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CD93" w14:textId="7D68BD23" w:rsidR="000F63C1" w:rsidRPr="00685028" w:rsidRDefault="0099268E" w:rsidP="002D72AF">
      <w:pPr>
        <w:jc w:val="center"/>
        <w:rPr>
          <w:rFonts w:ascii="Tahoma" w:hAnsi="Tahoma" w:cs="Tahoma"/>
          <w:b/>
          <w:sz w:val="24"/>
          <w:szCs w:val="24"/>
        </w:rPr>
      </w:pPr>
      <w:r w:rsidRPr="00685028">
        <w:rPr>
          <w:rFonts w:ascii="Tahoma" w:hAnsi="Tahoma" w:cs="Tahoma"/>
          <w:noProof/>
        </w:rPr>
        <w:drawing>
          <wp:anchor distT="0" distB="0" distL="114300" distR="114300" simplePos="0" relativeHeight="251659264" behindDoc="1" locked="0" layoutInCell="1" allowOverlap="1" wp14:anchorId="016CD87F" wp14:editId="3D15F7DB">
            <wp:simplePos x="0" y="0"/>
            <wp:positionH relativeFrom="column">
              <wp:posOffset>4392540</wp:posOffset>
            </wp:positionH>
            <wp:positionV relativeFrom="paragraph">
              <wp:posOffset>-741362</wp:posOffset>
            </wp:positionV>
            <wp:extent cx="2190660" cy="1600209"/>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6200000">
                      <a:off x="0" y="0"/>
                      <a:ext cx="2190660" cy="1600209"/>
                    </a:xfrm>
                    <a:prstGeom prst="rect">
                      <a:avLst/>
                    </a:prstGeom>
                  </pic:spPr>
                </pic:pic>
              </a:graphicData>
            </a:graphic>
            <wp14:sizeRelH relativeFrom="page">
              <wp14:pctWidth>0</wp14:pctWidth>
            </wp14:sizeRelH>
            <wp14:sizeRelV relativeFrom="page">
              <wp14:pctHeight>0</wp14:pctHeight>
            </wp14:sizeRelV>
          </wp:anchor>
        </w:drawing>
      </w:r>
      <w:r w:rsidR="000F63C1" w:rsidRPr="00685028">
        <w:rPr>
          <w:rFonts w:ascii="Tahoma" w:hAnsi="Tahoma" w:cs="Tahoma"/>
          <w:b/>
          <w:sz w:val="24"/>
          <w:szCs w:val="24"/>
        </w:rPr>
        <w:t>L</w:t>
      </w:r>
      <w:bookmarkStart w:id="0" w:name="_Ref181526765"/>
      <w:bookmarkEnd w:id="0"/>
      <w:r w:rsidR="000F63C1" w:rsidRPr="00685028">
        <w:rPr>
          <w:rFonts w:ascii="Tahoma" w:hAnsi="Tahoma" w:cs="Tahoma"/>
          <w:b/>
          <w:sz w:val="24"/>
          <w:szCs w:val="24"/>
        </w:rPr>
        <w:t xml:space="preserve">ĪGUMS PAR </w:t>
      </w:r>
      <w:r w:rsidR="00172472" w:rsidRPr="00685028">
        <w:rPr>
          <w:rFonts w:ascii="Tahoma" w:hAnsi="Tahoma" w:cs="Tahoma"/>
          <w:b/>
          <w:sz w:val="24"/>
          <w:szCs w:val="24"/>
        </w:rPr>
        <w:t xml:space="preserve">DARĪJUMIEM </w:t>
      </w:r>
      <w:r w:rsidR="000F63C1" w:rsidRPr="00685028">
        <w:rPr>
          <w:rFonts w:ascii="Tahoma" w:hAnsi="Tahoma" w:cs="Tahoma"/>
          <w:b/>
          <w:sz w:val="24"/>
          <w:szCs w:val="24"/>
        </w:rPr>
        <w:t xml:space="preserve">VALŪTAS </w:t>
      </w:r>
      <w:r w:rsidR="00172472" w:rsidRPr="00685028">
        <w:rPr>
          <w:rFonts w:ascii="Tahoma" w:hAnsi="Tahoma" w:cs="Tahoma"/>
          <w:b/>
          <w:sz w:val="24"/>
          <w:szCs w:val="24"/>
        </w:rPr>
        <w:t>TIRGŪ</w:t>
      </w:r>
      <w:r w:rsidR="002D72AF" w:rsidRPr="00685028">
        <w:rPr>
          <w:rFonts w:ascii="Tahoma" w:hAnsi="Tahoma" w:cs="Tahoma"/>
          <w:b/>
          <w:sz w:val="24"/>
          <w:szCs w:val="24"/>
        </w:rPr>
        <w:t xml:space="preserve"> </w:t>
      </w:r>
      <w:r w:rsidR="000F63C1" w:rsidRPr="00685028">
        <w:rPr>
          <w:rFonts w:ascii="Tahoma" w:hAnsi="Tahoma" w:cs="Tahoma"/>
          <w:b/>
          <w:sz w:val="24"/>
          <w:szCs w:val="24"/>
        </w:rPr>
        <w:t xml:space="preserve">Nr. </w:t>
      </w:r>
      <w:r w:rsidR="00A82E35" w:rsidRPr="00685028">
        <w:rPr>
          <w:rFonts w:ascii="Tahoma" w:hAnsi="Tahoma" w:cs="Tahoma"/>
          <w:b/>
          <w:sz w:val="24"/>
          <w:szCs w:val="24"/>
        </w:rPr>
        <w:t>_____________</w:t>
      </w:r>
    </w:p>
    <w:p w14:paraId="12903A53" w14:textId="2E92BCE7" w:rsidR="000F63C1" w:rsidRPr="00685028" w:rsidRDefault="000F63C1">
      <w:pPr>
        <w:autoSpaceDE w:val="0"/>
        <w:jc w:val="both"/>
        <w:rPr>
          <w:rFonts w:ascii="Tahoma" w:hAnsi="Tahoma" w:cs="Tahoma"/>
        </w:rPr>
      </w:pPr>
    </w:p>
    <w:p w14:paraId="421A454A" w14:textId="13A6E284" w:rsidR="000F63C1" w:rsidRPr="00685028" w:rsidRDefault="000F63C1">
      <w:pPr>
        <w:rPr>
          <w:rFonts w:ascii="Tahoma" w:hAnsi="Tahoma" w:cs="Tahoma"/>
          <w:sz w:val="24"/>
          <w:szCs w:val="24"/>
        </w:rPr>
      </w:pPr>
      <w:r w:rsidRPr="00685028">
        <w:rPr>
          <w:rFonts w:ascii="Tahoma" w:hAnsi="Tahoma" w:cs="Tahoma"/>
          <w:sz w:val="24"/>
          <w:szCs w:val="24"/>
        </w:rPr>
        <w:t>Rīgā,</w:t>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t xml:space="preserve">   </w:t>
      </w:r>
      <w:r w:rsidRPr="00685028">
        <w:rPr>
          <w:rFonts w:ascii="Tahoma" w:hAnsi="Tahoma" w:cs="Tahoma"/>
          <w:sz w:val="24"/>
          <w:szCs w:val="24"/>
        </w:rPr>
        <w:t xml:space="preserve"> </w:t>
      </w:r>
      <w:r w:rsidR="002D72AF" w:rsidRPr="00685028">
        <w:rPr>
          <w:rFonts w:ascii="Tahoma" w:hAnsi="Tahoma" w:cs="Tahoma"/>
          <w:sz w:val="24"/>
          <w:szCs w:val="24"/>
        </w:rPr>
        <w:t xml:space="preserve">           </w:t>
      </w:r>
      <w:r w:rsidRPr="00685028">
        <w:rPr>
          <w:rFonts w:ascii="Tahoma" w:hAnsi="Tahoma" w:cs="Tahoma"/>
          <w:sz w:val="24"/>
          <w:szCs w:val="24"/>
        </w:rPr>
        <w:t>20</w:t>
      </w:r>
      <w:r w:rsidR="00A82E35" w:rsidRPr="00685028">
        <w:rPr>
          <w:rFonts w:ascii="Tahoma" w:hAnsi="Tahoma" w:cs="Tahoma"/>
          <w:sz w:val="24"/>
          <w:szCs w:val="24"/>
        </w:rPr>
        <w:t>__</w:t>
      </w:r>
      <w:r w:rsidRPr="00685028">
        <w:rPr>
          <w:rFonts w:ascii="Tahoma" w:hAnsi="Tahoma" w:cs="Tahoma"/>
          <w:sz w:val="24"/>
          <w:szCs w:val="24"/>
        </w:rPr>
        <w:t xml:space="preserve">.gada </w:t>
      </w:r>
      <w:r w:rsidR="00A82E35" w:rsidRPr="00685028">
        <w:rPr>
          <w:rFonts w:ascii="Tahoma" w:hAnsi="Tahoma" w:cs="Tahoma"/>
          <w:sz w:val="24"/>
          <w:szCs w:val="24"/>
        </w:rPr>
        <w:t>__.________</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3685"/>
      </w:tblGrid>
      <w:tr w:rsidR="000623D7" w:rsidRPr="00685028" w14:paraId="293DB243" w14:textId="77777777" w:rsidTr="00634542">
        <w:tc>
          <w:tcPr>
            <w:tcW w:w="2836" w:type="dxa"/>
            <w:vMerge w:val="restart"/>
            <w:shd w:val="clear" w:color="auto" w:fill="D9D9D9" w:themeFill="background1" w:themeFillShade="D9"/>
          </w:tcPr>
          <w:p w14:paraId="04E0F823" w14:textId="77777777" w:rsidR="000623D7" w:rsidRPr="00685028" w:rsidRDefault="000623D7" w:rsidP="009C1172">
            <w:pPr>
              <w:rPr>
                <w:rFonts w:ascii="Tahoma" w:hAnsi="Tahoma" w:cs="Tahoma"/>
              </w:rPr>
            </w:pPr>
            <w:r w:rsidRPr="00685028">
              <w:rPr>
                <w:rFonts w:ascii="Tahoma" w:hAnsi="Tahoma" w:cs="Tahoma"/>
              </w:rPr>
              <w:t>Puses</w:t>
            </w:r>
          </w:p>
        </w:tc>
        <w:tc>
          <w:tcPr>
            <w:tcW w:w="2835" w:type="dxa"/>
            <w:shd w:val="clear" w:color="auto" w:fill="D9D9D9" w:themeFill="background1" w:themeFillShade="D9"/>
          </w:tcPr>
          <w:p w14:paraId="459BF86F" w14:textId="77777777" w:rsidR="000623D7" w:rsidRPr="00685028" w:rsidRDefault="000623D7" w:rsidP="009C1172">
            <w:pPr>
              <w:rPr>
                <w:rFonts w:ascii="Tahoma" w:hAnsi="Tahoma" w:cs="Tahoma"/>
                <w:b/>
              </w:rPr>
            </w:pPr>
            <w:r w:rsidRPr="00685028">
              <w:rPr>
                <w:rFonts w:ascii="Tahoma" w:hAnsi="Tahoma" w:cs="Tahoma"/>
                <w:b/>
              </w:rPr>
              <w:t>Banka</w:t>
            </w:r>
          </w:p>
        </w:tc>
        <w:tc>
          <w:tcPr>
            <w:tcW w:w="3685" w:type="dxa"/>
            <w:shd w:val="clear" w:color="auto" w:fill="D9D9D9" w:themeFill="background1" w:themeFillShade="D9"/>
          </w:tcPr>
          <w:p w14:paraId="0B968A20" w14:textId="77777777" w:rsidR="000623D7" w:rsidRPr="00685028" w:rsidRDefault="000623D7" w:rsidP="009C1172">
            <w:pPr>
              <w:rPr>
                <w:rFonts w:ascii="Tahoma" w:hAnsi="Tahoma" w:cs="Tahoma"/>
                <w:b/>
              </w:rPr>
            </w:pPr>
            <w:r w:rsidRPr="00685028">
              <w:rPr>
                <w:rFonts w:ascii="Tahoma" w:hAnsi="Tahoma" w:cs="Tahoma"/>
                <w:b/>
              </w:rPr>
              <w:t>Klients</w:t>
            </w:r>
          </w:p>
        </w:tc>
      </w:tr>
      <w:tr w:rsidR="000623D7" w:rsidRPr="00685028" w14:paraId="2596F26D" w14:textId="77777777" w:rsidTr="00634542">
        <w:tc>
          <w:tcPr>
            <w:tcW w:w="2836" w:type="dxa"/>
            <w:vMerge/>
            <w:shd w:val="clear" w:color="auto" w:fill="D9D9D9" w:themeFill="background1" w:themeFillShade="D9"/>
          </w:tcPr>
          <w:p w14:paraId="3EEC7680" w14:textId="77777777" w:rsidR="000623D7" w:rsidRPr="00685028" w:rsidRDefault="000623D7" w:rsidP="009C1172">
            <w:pPr>
              <w:rPr>
                <w:rFonts w:ascii="Tahoma" w:hAnsi="Tahoma" w:cs="Tahoma"/>
              </w:rPr>
            </w:pPr>
          </w:p>
        </w:tc>
        <w:tc>
          <w:tcPr>
            <w:tcW w:w="2835" w:type="dxa"/>
          </w:tcPr>
          <w:p w14:paraId="108AF541" w14:textId="4147D95E" w:rsidR="000623D7" w:rsidRPr="00685028" w:rsidRDefault="000623D7" w:rsidP="009C1172">
            <w:pPr>
              <w:rPr>
                <w:rFonts w:ascii="Tahoma" w:hAnsi="Tahoma" w:cs="Tahoma"/>
                <w:b/>
              </w:rPr>
            </w:pPr>
            <w:r w:rsidRPr="00685028">
              <w:rPr>
                <w:rFonts w:ascii="Tahoma" w:hAnsi="Tahoma" w:cs="Tahoma"/>
                <w:b/>
              </w:rPr>
              <w:t>AS “L</w:t>
            </w:r>
            <w:r w:rsidR="004E1E3E" w:rsidRPr="00685028">
              <w:rPr>
                <w:rFonts w:ascii="Tahoma" w:hAnsi="Tahoma" w:cs="Tahoma"/>
                <w:b/>
              </w:rPr>
              <w:t>PB Bank</w:t>
            </w:r>
            <w:r w:rsidRPr="00685028">
              <w:rPr>
                <w:rFonts w:ascii="Tahoma" w:hAnsi="Tahoma" w:cs="Tahoma"/>
                <w:b/>
              </w:rPr>
              <w:t>”</w:t>
            </w:r>
          </w:p>
        </w:tc>
        <w:tc>
          <w:tcPr>
            <w:tcW w:w="3685" w:type="dxa"/>
          </w:tcPr>
          <w:p w14:paraId="3DEF6F8B" w14:textId="77777777" w:rsidR="000623D7" w:rsidRPr="00685028" w:rsidRDefault="000623D7" w:rsidP="009C1172">
            <w:pPr>
              <w:rPr>
                <w:rFonts w:ascii="Tahoma" w:hAnsi="Tahoma" w:cs="Tahoma"/>
                <w:b/>
              </w:rPr>
            </w:pPr>
          </w:p>
        </w:tc>
      </w:tr>
      <w:tr w:rsidR="000623D7" w:rsidRPr="00685028" w14:paraId="50DE957A" w14:textId="77777777" w:rsidTr="00634542">
        <w:tc>
          <w:tcPr>
            <w:tcW w:w="2836" w:type="dxa"/>
            <w:shd w:val="clear" w:color="auto" w:fill="D9D9D9" w:themeFill="background1" w:themeFillShade="D9"/>
          </w:tcPr>
          <w:p w14:paraId="2ADF0BA7" w14:textId="77777777" w:rsidR="000623D7" w:rsidRPr="00685028" w:rsidRDefault="000623D7" w:rsidP="009C1172">
            <w:pPr>
              <w:rPr>
                <w:rFonts w:ascii="Tahoma" w:hAnsi="Tahoma" w:cs="Tahoma"/>
              </w:rPr>
            </w:pPr>
            <w:r w:rsidRPr="00685028">
              <w:rPr>
                <w:rFonts w:ascii="Tahoma" w:hAnsi="Tahoma" w:cs="Tahoma"/>
              </w:rPr>
              <w:t>Reģistrācijas Nr./ Personas kods</w:t>
            </w:r>
          </w:p>
        </w:tc>
        <w:tc>
          <w:tcPr>
            <w:tcW w:w="2835" w:type="dxa"/>
          </w:tcPr>
          <w:p w14:paraId="49CEC728" w14:textId="77777777" w:rsidR="000623D7" w:rsidRPr="00685028" w:rsidRDefault="000623D7" w:rsidP="009C1172">
            <w:pPr>
              <w:pStyle w:val="Heading8"/>
              <w:snapToGrid w:val="0"/>
              <w:spacing w:before="0"/>
              <w:rPr>
                <w:rFonts w:ascii="Tahoma" w:hAnsi="Tahoma" w:cs="Tahoma"/>
                <w:sz w:val="20"/>
                <w:szCs w:val="20"/>
              </w:rPr>
            </w:pPr>
            <w:r w:rsidRPr="00685028">
              <w:rPr>
                <w:rFonts w:ascii="Tahoma" w:hAnsi="Tahoma" w:cs="Tahoma"/>
                <w:sz w:val="20"/>
                <w:szCs w:val="20"/>
              </w:rPr>
              <w:t>50103189561</w:t>
            </w:r>
          </w:p>
        </w:tc>
        <w:tc>
          <w:tcPr>
            <w:tcW w:w="3685" w:type="dxa"/>
          </w:tcPr>
          <w:p w14:paraId="1CBB19EF" w14:textId="77777777" w:rsidR="000623D7" w:rsidRPr="00685028" w:rsidRDefault="000623D7" w:rsidP="009C1172">
            <w:pPr>
              <w:pStyle w:val="Heading8"/>
              <w:snapToGrid w:val="0"/>
              <w:spacing w:before="0"/>
              <w:rPr>
                <w:rFonts w:ascii="Tahoma" w:hAnsi="Tahoma" w:cs="Tahoma"/>
                <w:sz w:val="20"/>
                <w:szCs w:val="20"/>
              </w:rPr>
            </w:pPr>
          </w:p>
        </w:tc>
      </w:tr>
      <w:tr w:rsidR="000623D7" w:rsidRPr="00685028" w14:paraId="6BD289BD" w14:textId="77777777" w:rsidTr="00634542">
        <w:tc>
          <w:tcPr>
            <w:tcW w:w="2836" w:type="dxa"/>
            <w:shd w:val="clear" w:color="auto" w:fill="D9D9D9" w:themeFill="background1" w:themeFillShade="D9"/>
          </w:tcPr>
          <w:p w14:paraId="0619573E" w14:textId="7C6AD3AC" w:rsidR="000623D7" w:rsidRPr="00685028" w:rsidRDefault="000623D7" w:rsidP="009C1172">
            <w:pPr>
              <w:rPr>
                <w:rFonts w:ascii="Tahoma" w:hAnsi="Tahoma" w:cs="Tahoma"/>
              </w:rPr>
            </w:pPr>
            <w:r w:rsidRPr="00685028">
              <w:rPr>
                <w:rFonts w:ascii="Tahoma" w:hAnsi="Tahoma" w:cs="Tahoma"/>
              </w:rPr>
              <w:t>Pārstāv</w:t>
            </w:r>
            <w:r w:rsidR="00890CDD" w:rsidRPr="00685028">
              <w:rPr>
                <w:rFonts w:ascii="Tahoma" w:hAnsi="Tahoma" w:cs="Tahoma"/>
              </w:rPr>
              <w:t>ji</w:t>
            </w:r>
          </w:p>
        </w:tc>
        <w:tc>
          <w:tcPr>
            <w:tcW w:w="2835" w:type="dxa"/>
          </w:tcPr>
          <w:p w14:paraId="5A4EC49F" w14:textId="2947563C" w:rsidR="000623D7" w:rsidRPr="00685028" w:rsidRDefault="000623D7" w:rsidP="009C1172">
            <w:pPr>
              <w:snapToGrid w:val="0"/>
              <w:rPr>
                <w:rFonts w:ascii="Tahoma" w:hAnsi="Tahoma" w:cs="Tahoma"/>
              </w:rPr>
            </w:pPr>
          </w:p>
          <w:p w14:paraId="1534AAE9" w14:textId="32BB6642" w:rsidR="00890CDD" w:rsidRPr="00685028" w:rsidRDefault="00890CDD" w:rsidP="009C1172">
            <w:pPr>
              <w:snapToGrid w:val="0"/>
              <w:rPr>
                <w:rFonts w:ascii="Tahoma" w:hAnsi="Tahoma" w:cs="Tahoma"/>
              </w:rPr>
            </w:pPr>
          </w:p>
        </w:tc>
        <w:tc>
          <w:tcPr>
            <w:tcW w:w="3685" w:type="dxa"/>
          </w:tcPr>
          <w:p w14:paraId="208D67C4" w14:textId="77777777" w:rsidR="000623D7" w:rsidRPr="00685028" w:rsidRDefault="000623D7" w:rsidP="009C1172">
            <w:pPr>
              <w:snapToGrid w:val="0"/>
              <w:rPr>
                <w:rFonts w:ascii="Tahoma" w:hAnsi="Tahoma" w:cs="Tahoma"/>
              </w:rPr>
            </w:pPr>
          </w:p>
        </w:tc>
      </w:tr>
      <w:tr w:rsidR="000623D7" w:rsidRPr="00685028" w14:paraId="4DEBC80D" w14:textId="77777777" w:rsidTr="00634542">
        <w:tc>
          <w:tcPr>
            <w:tcW w:w="2836" w:type="dxa"/>
            <w:shd w:val="clear" w:color="auto" w:fill="D9D9D9" w:themeFill="background1" w:themeFillShade="D9"/>
          </w:tcPr>
          <w:p w14:paraId="06FB1911" w14:textId="77777777" w:rsidR="000623D7" w:rsidRPr="00685028" w:rsidRDefault="000623D7" w:rsidP="009C1172">
            <w:pPr>
              <w:rPr>
                <w:rFonts w:ascii="Tahoma" w:hAnsi="Tahoma" w:cs="Tahoma"/>
              </w:rPr>
            </w:pPr>
            <w:r w:rsidRPr="00685028">
              <w:rPr>
                <w:rFonts w:ascii="Tahoma" w:hAnsi="Tahoma" w:cs="Tahoma"/>
              </w:rPr>
              <w:t>Pārstāvības pamats</w:t>
            </w:r>
          </w:p>
        </w:tc>
        <w:tc>
          <w:tcPr>
            <w:tcW w:w="2835" w:type="dxa"/>
          </w:tcPr>
          <w:p w14:paraId="69FD48F6" w14:textId="77777777" w:rsidR="000623D7" w:rsidRPr="00685028" w:rsidRDefault="000623D7" w:rsidP="009C1172">
            <w:pPr>
              <w:snapToGrid w:val="0"/>
              <w:rPr>
                <w:rFonts w:ascii="Tahoma" w:hAnsi="Tahoma" w:cs="Tahoma"/>
              </w:rPr>
            </w:pPr>
            <w:r w:rsidRPr="00685028">
              <w:rPr>
                <w:rFonts w:ascii="Tahoma" w:hAnsi="Tahoma" w:cs="Tahoma"/>
              </w:rPr>
              <w:t xml:space="preserve">Statūti </w:t>
            </w:r>
          </w:p>
        </w:tc>
        <w:tc>
          <w:tcPr>
            <w:tcW w:w="3685" w:type="dxa"/>
          </w:tcPr>
          <w:p w14:paraId="34E4F084" w14:textId="77777777" w:rsidR="000623D7" w:rsidRPr="00685028" w:rsidRDefault="000623D7" w:rsidP="009C1172">
            <w:pPr>
              <w:snapToGrid w:val="0"/>
              <w:rPr>
                <w:rFonts w:ascii="Tahoma" w:hAnsi="Tahoma" w:cs="Tahoma"/>
              </w:rPr>
            </w:pPr>
          </w:p>
        </w:tc>
      </w:tr>
      <w:tr w:rsidR="000623D7" w:rsidRPr="00685028" w14:paraId="6875E475" w14:textId="77777777" w:rsidTr="00634542">
        <w:tc>
          <w:tcPr>
            <w:tcW w:w="2836" w:type="dxa"/>
            <w:shd w:val="clear" w:color="auto" w:fill="D9D9D9" w:themeFill="background1" w:themeFillShade="D9"/>
          </w:tcPr>
          <w:p w14:paraId="69667B3A" w14:textId="77777777" w:rsidR="000623D7" w:rsidRPr="00685028" w:rsidRDefault="000623D7" w:rsidP="009C1172">
            <w:pPr>
              <w:rPr>
                <w:rFonts w:ascii="Tahoma" w:hAnsi="Tahoma" w:cs="Tahoma"/>
              </w:rPr>
            </w:pPr>
            <w:r w:rsidRPr="00685028">
              <w:rPr>
                <w:rFonts w:ascii="Tahoma" w:hAnsi="Tahoma" w:cs="Tahoma"/>
              </w:rPr>
              <w:t>Juridiskā/deklarētā adrese:</w:t>
            </w:r>
          </w:p>
        </w:tc>
        <w:tc>
          <w:tcPr>
            <w:tcW w:w="2835" w:type="dxa"/>
          </w:tcPr>
          <w:p w14:paraId="1B925E7A" w14:textId="77777777" w:rsidR="000623D7" w:rsidRPr="00685028" w:rsidRDefault="000623D7" w:rsidP="009C1172">
            <w:pPr>
              <w:snapToGrid w:val="0"/>
              <w:rPr>
                <w:rFonts w:ascii="Tahoma" w:hAnsi="Tahoma" w:cs="Tahoma"/>
              </w:rPr>
            </w:pPr>
            <w:r w:rsidRPr="00685028">
              <w:rPr>
                <w:rFonts w:ascii="Tahoma" w:hAnsi="Tahoma" w:cs="Tahoma"/>
              </w:rPr>
              <w:t>Brīvības 54, Rīga, LV-1011</w:t>
            </w:r>
          </w:p>
        </w:tc>
        <w:tc>
          <w:tcPr>
            <w:tcW w:w="3685" w:type="dxa"/>
          </w:tcPr>
          <w:p w14:paraId="593F3234" w14:textId="77777777" w:rsidR="000623D7" w:rsidRPr="00685028" w:rsidRDefault="000623D7" w:rsidP="009C1172">
            <w:pPr>
              <w:snapToGrid w:val="0"/>
              <w:rPr>
                <w:rFonts w:ascii="Tahoma" w:hAnsi="Tahoma" w:cs="Tahoma"/>
              </w:rPr>
            </w:pPr>
          </w:p>
        </w:tc>
      </w:tr>
      <w:tr w:rsidR="000623D7" w:rsidRPr="00685028" w14:paraId="0DC34B61" w14:textId="77777777" w:rsidTr="00634542">
        <w:tc>
          <w:tcPr>
            <w:tcW w:w="2836" w:type="dxa"/>
            <w:shd w:val="clear" w:color="auto" w:fill="D9D9D9" w:themeFill="background1" w:themeFillShade="D9"/>
          </w:tcPr>
          <w:p w14:paraId="0DCA481B" w14:textId="77777777" w:rsidR="000623D7" w:rsidRPr="00685028" w:rsidRDefault="000623D7" w:rsidP="009C1172">
            <w:pPr>
              <w:rPr>
                <w:rFonts w:ascii="Tahoma" w:hAnsi="Tahoma" w:cs="Tahoma"/>
              </w:rPr>
            </w:pPr>
            <w:r w:rsidRPr="00685028">
              <w:rPr>
                <w:rFonts w:ascii="Tahoma" w:hAnsi="Tahoma" w:cs="Tahoma"/>
              </w:rPr>
              <w:t>Faktiskā adrese:</w:t>
            </w:r>
          </w:p>
        </w:tc>
        <w:tc>
          <w:tcPr>
            <w:tcW w:w="2835" w:type="dxa"/>
          </w:tcPr>
          <w:p w14:paraId="243CE0FE" w14:textId="77777777" w:rsidR="000623D7" w:rsidRPr="00685028" w:rsidRDefault="000623D7" w:rsidP="009C1172">
            <w:pPr>
              <w:snapToGrid w:val="0"/>
              <w:rPr>
                <w:rFonts w:ascii="Tahoma" w:hAnsi="Tahoma" w:cs="Tahoma"/>
              </w:rPr>
            </w:pPr>
            <w:r w:rsidRPr="00685028">
              <w:rPr>
                <w:rFonts w:ascii="Tahoma" w:hAnsi="Tahoma" w:cs="Tahoma"/>
              </w:rPr>
              <w:t>Brīvības 54, Rīga, LV-1011</w:t>
            </w:r>
          </w:p>
        </w:tc>
        <w:tc>
          <w:tcPr>
            <w:tcW w:w="3685" w:type="dxa"/>
          </w:tcPr>
          <w:p w14:paraId="4E90380E" w14:textId="77777777" w:rsidR="000623D7" w:rsidRPr="00685028" w:rsidRDefault="000623D7" w:rsidP="009C1172">
            <w:pPr>
              <w:snapToGrid w:val="0"/>
              <w:rPr>
                <w:rFonts w:ascii="Tahoma" w:hAnsi="Tahoma" w:cs="Tahoma"/>
              </w:rPr>
            </w:pPr>
          </w:p>
        </w:tc>
      </w:tr>
      <w:tr w:rsidR="000623D7" w:rsidRPr="00685028" w14:paraId="23CEE18D" w14:textId="77777777" w:rsidTr="00634542">
        <w:tc>
          <w:tcPr>
            <w:tcW w:w="2836" w:type="dxa"/>
            <w:shd w:val="clear" w:color="auto" w:fill="D9D9D9" w:themeFill="background1" w:themeFillShade="D9"/>
          </w:tcPr>
          <w:p w14:paraId="182F76FF" w14:textId="386B7E34" w:rsidR="000623D7" w:rsidRPr="00685028" w:rsidRDefault="000623D7" w:rsidP="007C4033">
            <w:pPr>
              <w:rPr>
                <w:rFonts w:ascii="Tahoma" w:hAnsi="Tahoma" w:cs="Tahoma"/>
              </w:rPr>
            </w:pPr>
            <w:r w:rsidRPr="00685028">
              <w:rPr>
                <w:rFonts w:ascii="Tahoma" w:hAnsi="Tahoma" w:cs="Tahoma"/>
              </w:rPr>
              <w:t>Tālr./</w:t>
            </w:r>
          </w:p>
        </w:tc>
        <w:tc>
          <w:tcPr>
            <w:tcW w:w="2835" w:type="dxa"/>
          </w:tcPr>
          <w:p w14:paraId="6FF4D54C" w14:textId="0ED5688F" w:rsidR="000623D7" w:rsidRPr="00685028" w:rsidRDefault="000623D7" w:rsidP="007C4033">
            <w:pPr>
              <w:pStyle w:val="ListContents"/>
              <w:snapToGrid w:val="0"/>
              <w:ind w:left="0"/>
              <w:rPr>
                <w:rFonts w:ascii="Tahoma" w:hAnsi="Tahoma" w:cs="Tahoma"/>
                <w:sz w:val="20"/>
                <w:szCs w:val="20"/>
                <w:lang w:val="en-US"/>
              </w:rPr>
            </w:pPr>
            <w:r w:rsidRPr="00685028">
              <w:rPr>
                <w:rFonts w:ascii="Tahoma" w:hAnsi="Tahoma" w:cs="Tahoma"/>
                <w:sz w:val="20"/>
                <w:szCs w:val="20"/>
              </w:rPr>
              <w:t>(+371) 6 777 2 999</w:t>
            </w:r>
          </w:p>
        </w:tc>
        <w:tc>
          <w:tcPr>
            <w:tcW w:w="3685" w:type="dxa"/>
          </w:tcPr>
          <w:p w14:paraId="1EA7BB73" w14:textId="77777777" w:rsidR="000623D7" w:rsidRPr="00685028" w:rsidRDefault="000623D7" w:rsidP="009C1172">
            <w:pPr>
              <w:snapToGrid w:val="0"/>
              <w:rPr>
                <w:rFonts w:ascii="Tahoma" w:hAnsi="Tahoma" w:cs="Tahoma"/>
              </w:rPr>
            </w:pPr>
          </w:p>
        </w:tc>
      </w:tr>
      <w:tr w:rsidR="000623D7" w:rsidRPr="00685028" w14:paraId="3BE8ED00" w14:textId="77777777" w:rsidTr="00634542">
        <w:tc>
          <w:tcPr>
            <w:tcW w:w="2836" w:type="dxa"/>
            <w:shd w:val="clear" w:color="auto" w:fill="D9D9D9" w:themeFill="background1" w:themeFillShade="D9"/>
          </w:tcPr>
          <w:p w14:paraId="52AFAF98" w14:textId="77777777" w:rsidR="000623D7" w:rsidRPr="00685028" w:rsidRDefault="000623D7" w:rsidP="009C1172">
            <w:pPr>
              <w:rPr>
                <w:rFonts w:ascii="Tahoma" w:hAnsi="Tahoma" w:cs="Tahoma"/>
              </w:rPr>
            </w:pPr>
            <w:r w:rsidRPr="00685028">
              <w:rPr>
                <w:rFonts w:ascii="Tahoma" w:hAnsi="Tahoma" w:cs="Tahoma"/>
              </w:rPr>
              <w:t>e-pasta adrese</w:t>
            </w:r>
          </w:p>
        </w:tc>
        <w:tc>
          <w:tcPr>
            <w:tcW w:w="2835" w:type="dxa"/>
          </w:tcPr>
          <w:p w14:paraId="38F03E19" w14:textId="77777777" w:rsidR="000623D7" w:rsidRPr="00685028" w:rsidRDefault="00507F33" w:rsidP="009C1172">
            <w:pPr>
              <w:snapToGrid w:val="0"/>
              <w:rPr>
                <w:rFonts w:ascii="Tahoma" w:hAnsi="Tahoma" w:cs="Tahoma"/>
              </w:rPr>
            </w:pPr>
            <w:hyperlink r:id="rId9" w:history="1">
              <w:r w:rsidR="000623D7" w:rsidRPr="00685028">
                <w:rPr>
                  <w:rStyle w:val="Hyperlink"/>
                  <w:rFonts w:ascii="Tahoma" w:hAnsi="Tahoma" w:cs="Tahoma"/>
                  <w:lang w:eastAsia="en-US"/>
                </w:rPr>
                <w:t>info@lpb.lv</w:t>
              </w:r>
            </w:hyperlink>
          </w:p>
        </w:tc>
        <w:tc>
          <w:tcPr>
            <w:tcW w:w="3685" w:type="dxa"/>
          </w:tcPr>
          <w:p w14:paraId="738B23CA" w14:textId="77777777" w:rsidR="000623D7" w:rsidRPr="00685028" w:rsidRDefault="000623D7" w:rsidP="009C1172">
            <w:pPr>
              <w:snapToGrid w:val="0"/>
              <w:rPr>
                <w:rFonts w:ascii="Tahoma" w:hAnsi="Tahoma" w:cs="Tahoma"/>
              </w:rPr>
            </w:pPr>
          </w:p>
        </w:tc>
      </w:tr>
      <w:tr w:rsidR="000F63C1" w:rsidRPr="00685028" w14:paraId="7EF69A64"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2836" w:type="dxa"/>
            <w:tcBorders>
              <w:top w:val="single" w:sz="4" w:space="0" w:color="000000"/>
              <w:left w:val="single" w:sz="4" w:space="0" w:color="000000"/>
              <w:bottom w:val="single" w:sz="4" w:space="0" w:color="000000"/>
            </w:tcBorders>
            <w:shd w:val="clear" w:color="auto" w:fill="D9D9D9" w:themeFill="background1" w:themeFillShade="D9"/>
          </w:tcPr>
          <w:p w14:paraId="71D8F323" w14:textId="77777777" w:rsidR="000F63C1" w:rsidRPr="00685028" w:rsidRDefault="000F63C1" w:rsidP="000623D7">
            <w:pPr>
              <w:rPr>
                <w:rFonts w:ascii="Tahoma" w:hAnsi="Tahoma" w:cs="Tahoma"/>
              </w:rPr>
            </w:pPr>
            <w:r w:rsidRPr="00685028">
              <w:rPr>
                <w:rFonts w:ascii="Tahoma" w:hAnsi="Tahoma" w:cs="Tahoma"/>
              </w:rPr>
              <w:t>Informācijas apmaiņas valoda</w:t>
            </w:r>
          </w:p>
        </w:tc>
        <w:tc>
          <w:tcPr>
            <w:tcW w:w="6520" w:type="dxa"/>
            <w:gridSpan w:val="2"/>
            <w:tcBorders>
              <w:top w:val="single" w:sz="4" w:space="0" w:color="000000"/>
              <w:left w:val="single" w:sz="4" w:space="0" w:color="000000"/>
              <w:bottom w:val="single" w:sz="4" w:space="0" w:color="000000"/>
              <w:right w:val="single" w:sz="4" w:space="0" w:color="000000"/>
            </w:tcBorders>
          </w:tcPr>
          <w:p w14:paraId="2AF47343" w14:textId="77777777" w:rsidR="000F63C1" w:rsidRPr="00685028" w:rsidRDefault="000F63C1" w:rsidP="000623D7">
            <w:pPr>
              <w:pStyle w:val="BodyText"/>
              <w:ind w:right="185"/>
              <w:rPr>
                <w:rFonts w:ascii="Tahoma" w:hAnsi="Tahoma" w:cs="Tahoma"/>
                <w:sz w:val="20"/>
              </w:rPr>
            </w:pPr>
            <w:r w:rsidRPr="00685028">
              <w:rPr>
                <w:rFonts w:ascii="Tahoma" w:hAnsi="Tahoma" w:cs="Tahoma"/>
                <w:sz w:val="20"/>
              </w:rPr>
              <w:t>latviešu, krievu vai angļu</w:t>
            </w:r>
          </w:p>
        </w:tc>
      </w:tr>
      <w:tr w:rsidR="000F63C1" w:rsidRPr="00685028" w14:paraId="62E415D2"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2836" w:type="dxa"/>
            <w:tcBorders>
              <w:top w:val="single" w:sz="4" w:space="0" w:color="000000"/>
              <w:left w:val="single" w:sz="4" w:space="0" w:color="000000"/>
              <w:bottom w:val="single" w:sz="4" w:space="0" w:color="000000"/>
            </w:tcBorders>
            <w:shd w:val="clear" w:color="auto" w:fill="D9D9D9" w:themeFill="background1" w:themeFillShade="D9"/>
          </w:tcPr>
          <w:p w14:paraId="558DF25A" w14:textId="77777777" w:rsidR="000F63C1" w:rsidRPr="00685028" w:rsidRDefault="000F63C1" w:rsidP="000623D7">
            <w:pPr>
              <w:rPr>
                <w:rFonts w:ascii="Tahoma" w:hAnsi="Tahoma" w:cs="Tahoma"/>
              </w:rPr>
            </w:pPr>
            <w:r w:rsidRPr="00685028">
              <w:rPr>
                <w:rFonts w:ascii="Tahoma" w:hAnsi="Tahoma" w:cs="Tahoma"/>
              </w:rPr>
              <w:t>Klienta norēķinu konts:</w:t>
            </w:r>
          </w:p>
        </w:tc>
        <w:tc>
          <w:tcPr>
            <w:tcW w:w="6520" w:type="dxa"/>
            <w:gridSpan w:val="2"/>
            <w:tcBorders>
              <w:top w:val="single" w:sz="4" w:space="0" w:color="000000"/>
              <w:left w:val="single" w:sz="4" w:space="0" w:color="000000"/>
              <w:bottom w:val="single" w:sz="4" w:space="0" w:color="000000"/>
              <w:right w:val="single" w:sz="4" w:space="0" w:color="000000"/>
            </w:tcBorders>
          </w:tcPr>
          <w:p w14:paraId="419742A2" w14:textId="77777777" w:rsidR="000F63C1" w:rsidRPr="00685028" w:rsidRDefault="000F63C1" w:rsidP="000623D7">
            <w:pPr>
              <w:pStyle w:val="BodyText"/>
              <w:ind w:right="185"/>
              <w:rPr>
                <w:rFonts w:ascii="Tahoma" w:hAnsi="Tahoma" w:cs="Tahoma"/>
                <w:sz w:val="20"/>
              </w:rPr>
            </w:pPr>
          </w:p>
        </w:tc>
      </w:tr>
      <w:tr w:rsidR="000F63C1" w:rsidRPr="00685028" w14:paraId="6EFEABE0" w14:textId="77777777" w:rsidTr="0063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2836" w:type="dxa"/>
            <w:tcBorders>
              <w:left w:val="single" w:sz="4" w:space="0" w:color="000000"/>
              <w:bottom w:val="single" w:sz="4" w:space="0" w:color="000000"/>
            </w:tcBorders>
            <w:shd w:val="clear" w:color="auto" w:fill="D9D9D9" w:themeFill="background1" w:themeFillShade="D9"/>
          </w:tcPr>
          <w:p w14:paraId="6325F261" w14:textId="77777777" w:rsidR="000F63C1" w:rsidRPr="00685028" w:rsidRDefault="001F222A" w:rsidP="000623D7">
            <w:pPr>
              <w:rPr>
                <w:rFonts w:ascii="Tahoma" w:hAnsi="Tahoma" w:cs="Tahoma"/>
              </w:rPr>
            </w:pPr>
            <w:r w:rsidRPr="00685028">
              <w:rPr>
                <w:rFonts w:ascii="Tahoma" w:hAnsi="Tahoma" w:cs="Tahoma"/>
              </w:rPr>
              <w:t>Klienta identifikācijas (balss) parole (ne mazāk, kā 4 simboli)</w:t>
            </w:r>
          </w:p>
        </w:tc>
        <w:tc>
          <w:tcPr>
            <w:tcW w:w="6520" w:type="dxa"/>
            <w:gridSpan w:val="2"/>
            <w:tcBorders>
              <w:left w:val="single" w:sz="4" w:space="0" w:color="000000"/>
              <w:bottom w:val="single" w:sz="4" w:space="0" w:color="000000"/>
              <w:right w:val="single" w:sz="4" w:space="0" w:color="000000"/>
            </w:tcBorders>
          </w:tcPr>
          <w:p w14:paraId="41D04BF4" w14:textId="77777777" w:rsidR="000F63C1" w:rsidRPr="00685028" w:rsidRDefault="000F63C1" w:rsidP="000623D7">
            <w:pPr>
              <w:pStyle w:val="BodyText"/>
              <w:ind w:right="185"/>
              <w:rPr>
                <w:rFonts w:ascii="Tahoma" w:hAnsi="Tahoma" w:cs="Tahoma"/>
                <w:sz w:val="20"/>
              </w:rPr>
            </w:pPr>
          </w:p>
        </w:tc>
      </w:tr>
    </w:tbl>
    <w:p w14:paraId="3B14A138" w14:textId="77777777" w:rsidR="000F63C1" w:rsidRPr="00685028" w:rsidRDefault="000F63C1">
      <w:pPr>
        <w:jc w:val="both"/>
        <w:rPr>
          <w:rFonts w:ascii="Tahoma" w:hAnsi="Tahoma" w:cs="Tahoma"/>
          <w:sz w:val="24"/>
          <w:szCs w:val="24"/>
        </w:rPr>
      </w:pPr>
    </w:p>
    <w:p w14:paraId="2179AA1A" w14:textId="77777777" w:rsidR="000F63C1" w:rsidRPr="00685028" w:rsidRDefault="000F63C1" w:rsidP="000541F4">
      <w:pPr>
        <w:pStyle w:val="BodyText"/>
        <w:ind w:right="185"/>
        <w:rPr>
          <w:rFonts w:ascii="Tahoma" w:hAnsi="Tahoma" w:cs="Tahoma"/>
          <w:szCs w:val="24"/>
        </w:rPr>
      </w:pPr>
      <w:r w:rsidRPr="00685028">
        <w:rPr>
          <w:rFonts w:ascii="Tahoma" w:hAnsi="Tahoma" w:cs="Tahoma"/>
          <w:szCs w:val="24"/>
        </w:rPr>
        <w:t xml:space="preserve">turpmāk Banka un Klients, kopā – </w:t>
      </w:r>
      <w:r w:rsidRPr="00685028">
        <w:rPr>
          <w:rFonts w:ascii="Tahoma" w:hAnsi="Tahoma" w:cs="Tahoma"/>
          <w:b/>
          <w:bCs/>
          <w:szCs w:val="24"/>
        </w:rPr>
        <w:t>Līdzēji</w:t>
      </w:r>
      <w:r w:rsidRPr="00685028">
        <w:rPr>
          <w:rFonts w:ascii="Tahoma" w:hAnsi="Tahoma" w:cs="Tahoma"/>
          <w:szCs w:val="24"/>
        </w:rPr>
        <w:t>, ievērojot Līdzēju nopietni, apzinīgi un brīvi bez viltus, maldības un spaidiem pausto gribu, noslē</w:t>
      </w:r>
      <w:r w:rsidR="00FA3AFB" w:rsidRPr="00685028">
        <w:rPr>
          <w:rFonts w:ascii="Tahoma" w:hAnsi="Tahoma" w:cs="Tahoma"/>
          <w:szCs w:val="24"/>
        </w:rPr>
        <w:t xml:space="preserve">dz šo līgumu, turpmāk tekstā – </w:t>
      </w:r>
      <w:r w:rsidRPr="00685028">
        <w:rPr>
          <w:rFonts w:ascii="Tahoma" w:hAnsi="Tahoma" w:cs="Tahoma"/>
          <w:b/>
          <w:bCs/>
          <w:szCs w:val="24"/>
        </w:rPr>
        <w:t>Līgums</w:t>
      </w:r>
      <w:r w:rsidR="00FA3AFB" w:rsidRPr="00685028">
        <w:rPr>
          <w:rFonts w:ascii="Tahoma" w:hAnsi="Tahoma" w:cs="Tahoma"/>
          <w:szCs w:val="24"/>
        </w:rPr>
        <w:t xml:space="preserve">, </w:t>
      </w:r>
      <w:r w:rsidRPr="00685028">
        <w:rPr>
          <w:rFonts w:ascii="Tahoma" w:hAnsi="Tahoma" w:cs="Tahoma"/>
          <w:szCs w:val="24"/>
        </w:rPr>
        <w:t>par sekojošo:</w:t>
      </w:r>
    </w:p>
    <w:p w14:paraId="537F693B" w14:textId="77777777" w:rsidR="000F63C1" w:rsidRPr="00685028" w:rsidRDefault="000F63C1" w:rsidP="000541F4">
      <w:pPr>
        <w:ind w:right="185"/>
        <w:jc w:val="both"/>
        <w:rPr>
          <w:rFonts w:ascii="Tahoma" w:hAnsi="Tahoma" w:cs="Tahoma"/>
          <w:b/>
          <w:sz w:val="24"/>
          <w:szCs w:val="24"/>
        </w:rPr>
      </w:pPr>
    </w:p>
    <w:p w14:paraId="59F4E8B4" w14:textId="77777777" w:rsidR="000F63C1" w:rsidRPr="00685028" w:rsidRDefault="000F63C1" w:rsidP="0093645A">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Līgumā lietoto terminu skaidrojums</w:t>
      </w:r>
    </w:p>
    <w:p w14:paraId="23902D4A" w14:textId="77777777" w:rsidR="000F63C1" w:rsidRPr="00685028" w:rsidRDefault="000F63C1" w:rsidP="000541F4">
      <w:pPr>
        <w:ind w:right="185"/>
        <w:jc w:val="both"/>
        <w:rPr>
          <w:rFonts w:ascii="Tahoma" w:hAnsi="Tahoma" w:cs="Tahoma"/>
          <w:color w:val="000000"/>
          <w:sz w:val="24"/>
          <w:szCs w:val="24"/>
        </w:rPr>
      </w:pPr>
      <w:r w:rsidRPr="00685028">
        <w:rPr>
          <w:rFonts w:ascii="Tahoma" w:hAnsi="Tahoma" w:cs="Tahoma"/>
          <w:b/>
          <w:color w:val="000000"/>
          <w:sz w:val="24"/>
          <w:szCs w:val="24"/>
        </w:rPr>
        <w:t xml:space="preserve">Apstiprinājums </w:t>
      </w:r>
      <w:r w:rsidRPr="00685028">
        <w:rPr>
          <w:rFonts w:ascii="Tahoma" w:hAnsi="Tahoma" w:cs="Tahoma"/>
          <w:color w:val="000000"/>
          <w:sz w:val="24"/>
          <w:szCs w:val="24"/>
        </w:rPr>
        <w:t>– Līdzēju rakstisks apstiprinājums iepriekš telefoniski noslēgtajam Darījumam, kurā ir norādītas visas šajā Līgumā noteiktās Darījuma sastāvdaļas un kura forma ir noteikta Līguma pielikumā Nr. 2;</w:t>
      </w:r>
    </w:p>
    <w:p w14:paraId="6D2638EF" w14:textId="77777777" w:rsidR="000F63C1" w:rsidRPr="00685028" w:rsidRDefault="000F63C1" w:rsidP="000541F4">
      <w:pPr>
        <w:pStyle w:val="BodyText"/>
        <w:tabs>
          <w:tab w:val="left" w:pos="680"/>
        </w:tabs>
        <w:ind w:right="185"/>
        <w:rPr>
          <w:rStyle w:val="FontStyle38"/>
          <w:rFonts w:ascii="Tahoma" w:hAnsi="Tahoma" w:cs="Tahoma"/>
          <w:color w:val="000000"/>
          <w:sz w:val="24"/>
          <w:szCs w:val="24"/>
        </w:rPr>
      </w:pPr>
      <w:r w:rsidRPr="00685028">
        <w:rPr>
          <w:rStyle w:val="FontStyle38"/>
          <w:rFonts w:ascii="Tahoma" w:hAnsi="Tahoma" w:cs="Tahoma"/>
          <w:b/>
          <w:bCs/>
          <w:sz w:val="24"/>
          <w:szCs w:val="24"/>
        </w:rPr>
        <w:t>Balss parole</w:t>
      </w:r>
      <w:r w:rsidRPr="00685028">
        <w:rPr>
          <w:rStyle w:val="FontStyle38"/>
          <w:rFonts w:ascii="Tahoma" w:hAnsi="Tahoma" w:cs="Tahoma"/>
          <w:sz w:val="24"/>
          <w:szCs w:val="24"/>
        </w:rPr>
        <w:t xml:space="preserve"> – Klienta izvēlēta ciparu un/vai burtu virkne, </w:t>
      </w:r>
      <w:r w:rsidR="00C47466" w:rsidRPr="00685028">
        <w:rPr>
          <w:rStyle w:val="FontStyle38"/>
          <w:rFonts w:ascii="Tahoma" w:hAnsi="Tahoma" w:cs="Tahoma"/>
          <w:sz w:val="24"/>
          <w:szCs w:val="24"/>
        </w:rPr>
        <w:t xml:space="preserve">kas </w:t>
      </w:r>
      <w:r w:rsidRPr="00685028">
        <w:rPr>
          <w:rStyle w:val="FontStyle38"/>
          <w:rFonts w:ascii="Tahoma" w:hAnsi="Tahoma" w:cs="Tahoma"/>
          <w:sz w:val="24"/>
          <w:szCs w:val="24"/>
        </w:rPr>
        <w:t>tiek izmantota</w:t>
      </w:r>
      <w:r w:rsidRPr="00685028">
        <w:rPr>
          <w:rStyle w:val="FontStyle38"/>
          <w:rFonts w:ascii="Tahoma" w:hAnsi="Tahoma" w:cs="Tahoma"/>
          <w:color w:val="000000"/>
          <w:sz w:val="24"/>
          <w:szCs w:val="24"/>
        </w:rPr>
        <w:t xml:space="preserve"> Klienta identifikācijai, Klientam telefoniski sazinoties ar Banku;</w:t>
      </w:r>
    </w:p>
    <w:p w14:paraId="6E632CD8" w14:textId="77777777" w:rsidR="00DD183F" w:rsidRPr="00685028" w:rsidRDefault="0072214B" w:rsidP="000541F4">
      <w:pPr>
        <w:pStyle w:val="BodyText"/>
        <w:ind w:right="185"/>
        <w:rPr>
          <w:rStyle w:val="FontStyle38"/>
          <w:rFonts w:ascii="Tahoma" w:hAnsi="Tahoma" w:cs="Tahoma"/>
          <w:sz w:val="24"/>
          <w:szCs w:val="24"/>
        </w:rPr>
      </w:pPr>
      <w:r w:rsidRPr="00685028">
        <w:rPr>
          <w:rStyle w:val="FontStyle38"/>
          <w:rFonts w:ascii="Tahoma" w:hAnsi="Tahoma" w:cs="Tahoma"/>
          <w:b/>
          <w:sz w:val="24"/>
          <w:szCs w:val="24"/>
        </w:rPr>
        <w:t>CIF numurs</w:t>
      </w:r>
      <w:r w:rsidRPr="00685028">
        <w:rPr>
          <w:rStyle w:val="FontStyle38"/>
          <w:rFonts w:ascii="Tahoma" w:hAnsi="Tahoma" w:cs="Tahoma"/>
          <w:sz w:val="24"/>
          <w:szCs w:val="24"/>
        </w:rPr>
        <w:t xml:space="preserve"> – Bankas piešķirts numurs Klientam, kas paredzēts Klientu uzskaitei un identifikācijai Bankas sistēmā. Katram Klientam ir viens unikāls CIF numurs, neatkarīgi no atvērto Kontu daudzuma un tiek piešķirts pie pirmreizējā Konta atvēršanas</w:t>
      </w:r>
      <w:r w:rsidR="0053583B" w:rsidRPr="00685028">
        <w:rPr>
          <w:rStyle w:val="FontStyle38"/>
          <w:rFonts w:ascii="Tahoma" w:hAnsi="Tahoma" w:cs="Tahoma"/>
          <w:sz w:val="24"/>
          <w:szCs w:val="24"/>
        </w:rPr>
        <w:t>;</w:t>
      </w:r>
    </w:p>
    <w:p w14:paraId="6DBC5CC4" w14:textId="77777777" w:rsidR="0053583B" w:rsidRPr="00685028" w:rsidRDefault="0053583B" w:rsidP="000541F4">
      <w:pPr>
        <w:pStyle w:val="BodyText"/>
        <w:ind w:right="185"/>
        <w:rPr>
          <w:rFonts w:ascii="Tahoma" w:hAnsi="Tahoma" w:cs="Tahoma"/>
          <w:b/>
          <w:bCs/>
          <w:szCs w:val="24"/>
        </w:rPr>
      </w:pPr>
      <w:r w:rsidRPr="00685028">
        <w:rPr>
          <w:rFonts w:ascii="Tahoma" w:hAnsi="Tahoma" w:cs="Tahoma"/>
          <w:b/>
          <w:color w:val="000000"/>
          <w:szCs w:val="24"/>
        </w:rPr>
        <w:t xml:space="preserve">Darba diena – </w:t>
      </w:r>
      <w:r w:rsidRPr="00685028">
        <w:rPr>
          <w:rFonts w:ascii="Tahoma" w:hAnsi="Tahoma" w:cs="Tahoma"/>
          <w:color w:val="000000"/>
          <w:szCs w:val="24"/>
        </w:rPr>
        <w:t>diena, kas oficiāli uzskatāma par darba dienu abām Pusēm;</w:t>
      </w:r>
    </w:p>
    <w:p w14:paraId="6E3FC69C" w14:textId="77777777" w:rsidR="000F63C1" w:rsidRPr="00685028" w:rsidRDefault="000F63C1" w:rsidP="000541F4">
      <w:pPr>
        <w:pStyle w:val="BodyText"/>
        <w:ind w:right="185"/>
        <w:rPr>
          <w:rFonts w:ascii="Tahoma" w:hAnsi="Tahoma" w:cs="Tahoma"/>
          <w:szCs w:val="24"/>
        </w:rPr>
      </w:pPr>
      <w:r w:rsidRPr="00685028">
        <w:rPr>
          <w:rFonts w:ascii="Tahoma" w:hAnsi="Tahoma" w:cs="Tahoma"/>
          <w:b/>
          <w:bCs/>
          <w:szCs w:val="24"/>
        </w:rPr>
        <w:t>Darījuma noslēgšanas datums / Darījuma spēkā stāšanās datums</w:t>
      </w:r>
      <w:r w:rsidRPr="00685028">
        <w:rPr>
          <w:rFonts w:ascii="Tahoma" w:hAnsi="Tahoma" w:cs="Tahoma"/>
          <w:szCs w:val="24"/>
        </w:rPr>
        <w:t xml:space="preserve"> – datums, kad Līdzēji atbilstoši Līguma noteikumiem ir vienojušies par Darījuma nosacījumiem</w:t>
      </w:r>
      <w:r w:rsidR="00FA3AFB" w:rsidRPr="00685028">
        <w:rPr>
          <w:rFonts w:ascii="Tahoma" w:hAnsi="Tahoma" w:cs="Tahoma"/>
          <w:szCs w:val="24"/>
        </w:rPr>
        <w:t>;</w:t>
      </w:r>
    </w:p>
    <w:p w14:paraId="1FB32ECF" w14:textId="77777777" w:rsidR="000F63C1" w:rsidRPr="00685028" w:rsidRDefault="000F63C1" w:rsidP="000541F4">
      <w:pPr>
        <w:pStyle w:val="BodyText"/>
        <w:ind w:right="185"/>
        <w:rPr>
          <w:rFonts w:ascii="Tahoma" w:hAnsi="Tahoma" w:cs="Tahoma"/>
          <w:szCs w:val="24"/>
        </w:rPr>
      </w:pPr>
      <w:r w:rsidRPr="00685028">
        <w:rPr>
          <w:rFonts w:ascii="Tahoma" w:hAnsi="Tahoma" w:cs="Tahoma"/>
          <w:b/>
          <w:bCs/>
          <w:szCs w:val="24"/>
        </w:rPr>
        <w:t>Darījums</w:t>
      </w:r>
      <w:r w:rsidRPr="00685028">
        <w:rPr>
          <w:rFonts w:ascii="Tahoma" w:hAnsi="Tahoma" w:cs="Tahoma"/>
          <w:szCs w:val="24"/>
        </w:rPr>
        <w:t xml:space="preserve"> – saskaņā ar šo Līgumu starp Banku un Klientu noslēgtie</w:t>
      </w:r>
      <w:r w:rsidR="00E942BF" w:rsidRPr="00685028">
        <w:rPr>
          <w:rFonts w:ascii="Tahoma" w:hAnsi="Tahoma" w:cs="Tahoma"/>
          <w:szCs w:val="24"/>
        </w:rPr>
        <w:t xml:space="preserve"> darījumi ar atvasinātajiem F</w:t>
      </w:r>
      <w:r w:rsidR="00AE59C4" w:rsidRPr="00685028">
        <w:rPr>
          <w:rFonts w:ascii="Tahoma" w:hAnsi="Tahoma" w:cs="Tahoma"/>
          <w:szCs w:val="24"/>
        </w:rPr>
        <w:t>I</w:t>
      </w:r>
      <w:r w:rsidRPr="00685028">
        <w:rPr>
          <w:rFonts w:ascii="Tahoma" w:hAnsi="Tahoma" w:cs="Tahoma"/>
          <w:szCs w:val="24"/>
        </w:rPr>
        <w:t xml:space="preserve"> </w:t>
      </w:r>
      <w:r w:rsidR="00BA0C59" w:rsidRPr="00685028">
        <w:rPr>
          <w:rFonts w:ascii="Tahoma" w:hAnsi="Tahoma" w:cs="Tahoma"/>
          <w:szCs w:val="24"/>
        </w:rPr>
        <w:t xml:space="preserve">(SWAP </w:t>
      </w:r>
      <w:r w:rsidRPr="00685028">
        <w:rPr>
          <w:rFonts w:ascii="Tahoma" w:hAnsi="Tahoma" w:cs="Tahoma"/>
          <w:szCs w:val="24"/>
        </w:rPr>
        <w:t>darījumi, Forward darījumi</w:t>
      </w:r>
      <w:r w:rsidR="00BA0C59" w:rsidRPr="00685028">
        <w:rPr>
          <w:rFonts w:ascii="Tahoma" w:hAnsi="Tahoma" w:cs="Tahoma"/>
          <w:szCs w:val="24"/>
        </w:rPr>
        <w:t>), kā arī</w:t>
      </w:r>
      <w:r w:rsidRPr="00685028">
        <w:rPr>
          <w:rFonts w:ascii="Tahoma" w:hAnsi="Tahoma" w:cs="Tahoma"/>
          <w:szCs w:val="24"/>
        </w:rPr>
        <w:t xml:space="preserve"> </w:t>
      </w:r>
      <w:r w:rsidR="00BA0C59" w:rsidRPr="00685028">
        <w:rPr>
          <w:rFonts w:ascii="Tahoma" w:hAnsi="Tahoma" w:cs="Tahoma"/>
          <w:szCs w:val="24"/>
        </w:rPr>
        <w:t>Spot</w:t>
      </w:r>
      <w:r w:rsidR="00BA0C59" w:rsidRPr="00685028" w:rsidDel="00BA0C59">
        <w:rPr>
          <w:rFonts w:ascii="Tahoma" w:hAnsi="Tahoma" w:cs="Tahoma"/>
          <w:szCs w:val="24"/>
        </w:rPr>
        <w:t xml:space="preserve"> </w:t>
      </w:r>
      <w:r w:rsidR="00BA0C59" w:rsidRPr="00685028">
        <w:rPr>
          <w:rFonts w:ascii="Tahoma" w:hAnsi="Tahoma" w:cs="Tahoma"/>
          <w:szCs w:val="24"/>
        </w:rPr>
        <w:t xml:space="preserve"> </w:t>
      </w:r>
      <w:r w:rsidRPr="00685028">
        <w:rPr>
          <w:rFonts w:ascii="Tahoma" w:hAnsi="Tahoma" w:cs="Tahoma"/>
          <w:szCs w:val="24"/>
        </w:rPr>
        <w:t xml:space="preserve">darījumi; </w:t>
      </w:r>
    </w:p>
    <w:p w14:paraId="38177079" w14:textId="128392D8" w:rsidR="00393D57" w:rsidRPr="00685028" w:rsidRDefault="00393D57" w:rsidP="000541F4">
      <w:pPr>
        <w:pStyle w:val="BodyText"/>
        <w:ind w:right="185"/>
        <w:rPr>
          <w:rFonts w:ascii="Tahoma" w:hAnsi="Tahoma" w:cs="Tahoma"/>
          <w:szCs w:val="24"/>
        </w:rPr>
      </w:pPr>
      <w:r w:rsidRPr="00685028">
        <w:rPr>
          <w:rFonts w:ascii="Tahoma" w:hAnsi="Tahoma" w:cs="Tahoma"/>
          <w:b/>
          <w:color w:val="000000"/>
          <w:szCs w:val="24"/>
        </w:rPr>
        <w:t xml:space="preserve">EMIR regulas – </w:t>
      </w:r>
      <w:r w:rsidRPr="00685028">
        <w:rPr>
          <w:rFonts w:ascii="Tahoma" w:hAnsi="Tahoma" w:cs="Tahoma"/>
          <w:color w:val="000000"/>
          <w:szCs w:val="24"/>
        </w:rPr>
        <w:t xml:space="preserve">Eiropas Parlamenta un Padomes regula Nr. 648/2012 (2012. gada 4. jūlijs) par ārpusbiržas atvasinātajiem </w:t>
      </w:r>
      <w:r w:rsidR="006D693F" w:rsidRPr="00685028">
        <w:rPr>
          <w:rFonts w:ascii="Tahoma" w:hAnsi="Tahoma" w:cs="Tahoma"/>
          <w:color w:val="000000"/>
          <w:szCs w:val="24"/>
        </w:rPr>
        <w:t xml:space="preserve">finanšu </w:t>
      </w:r>
      <w:r w:rsidRPr="00685028">
        <w:rPr>
          <w:rFonts w:ascii="Tahoma" w:hAnsi="Tahoma" w:cs="Tahoma"/>
          <w:color w:val="000000"/>
          <w:szCs w:val="24"/>
        </w:rPr>
        <w:t>instrumentiem, centrālajiem darījumu partneriem un darījumu reģistriem, kā arī to papildinošie tiesību akti un Eiropas Savienības regulas;</w:t>
      </w:r>
    </w:p>
    <w:p w14:paraId="7642B16A" w14:textId="77777777" w:rsidR="00EB61F8" w:rsidRPr="00685028" w:rsidRDefault="00EB61F8" w:rsidP="000541F4">
      <w:pPr>
        <w:ind w:right="185"/>
        <w:jc w:val="both"/>
        <w:rPr>
          <w:rFonts w:ascii="Tahoma" w:hAnsi="Tahoma" w:cs="Tahoma"/>
          <w:b/>
          <w:color w:val="000000"/>
          <w:sz w:val="24"/>
          <w:szCs w:val="24"/>
        </w:rPr>
      </w:pPr>
      <w:r w:rsidRPr="00685028">
        <w:rPr>
          <w:rFonts w:ascii="Tahoma" w:hAnsi="Tahoma" w:cs="Tahoma"/>
          <w:b/>
          <w:color w:val="000000"/>
          <w:sz w:val="24"/>
          <w:szCs w:val="24"/>
        </w:rPr>
        <w:t xml:space="preserve">FI – </w:t>
      </w:r>
      <w:r w:rsidRPr="00685028">
        <w:rPr>
          <w:rFonts w:ascii="Tahoma" w:hAnsi="Tahoma" w:cs="Tahoma"/>
          <w:color w:val="000000"/>
          <w:sz w:val="24"/>
          <w:szCs w:val="24"/>
        </w:rPr>
        <w:t>finanšu instrumenti</w:t>
      </w:r>
      <w:r w:rsidR="00FA3AFB" w:rsidRPr="00685028">
        <w:rPr>
          <w:rFonts w:ascii="Tahoma" w:hAnsi="Tahoma" w:cs="Tahoma"/>
          <w:color w:val="000000"/>
          <w:sz w:val="24"/>
          <w:szCs w:val="24"/>
        </w:rPr>
        <w:t>;</w:t>
      </w:r>
    </w:p>
    <w:p w14:paraId="779D1914" w14:textId="77777777" w:rsidR="0077062E" w:rsidRPr="00685028" w:rsidRDefault="000F63C1" w:rsidP="000541F4">
      <w:pPr>
        <w:ind w:right="185"/>
        <w:jc w:val="both"/>
        <w:rPr>
          <w:rFonts w:ascii="Tahoma" w:hAnsi="Tahoma" w:cs="Tahoma"/>
          <w:color w:val="000000"/>
          <w:sz w:val="24"/>
          <w:szCs w:val="24"/>
        </w:rPr>
      </w:pPr>
      <w:r w:rsidRPr="00685028">
        <w:rPr>
          <w:rFonts w:ascii="Tahoma" w:hAnsi="Tahoma" w:cs="Tahoma"/>
          <w:b/>
          <w:color w:val="000000"/>
          <w:sz w:val="24"/>
          <w:szCs w:val="24"/>
        </w:rPr>
        <w:t>Forward darījums –</w:t>
      </w:r>
      <w:r w:rsidRPr="00685028">
        <w:rPr>
          <w:rFonts w:ascii="Tahoma" w:hAnsi="Tahoma" w:cs="Tahoma"/>
          <w:color w:val="000000"/>
          <w:sz w:val="24"/>
          <w:szCs w:val="24"/>
        </w:rPr>
        <w:t xml:space="preserve"> nākotnes valūtas maiņas darījums, ar Valutācijas datumu vairāk par divām darba dienām pēc valūtas darījuma noslēgšanas dienas;</w:t>
      </w:r>
    </w:p>
    <w:p w14:paraId="60D811EB" w14:textId="77777777" w:rsidR="000F63C1" w:rsidRPr="00685028" w:rsidRDefault="0077062E" w:rsidP="000541F4">
      <w:pPr>
        <w:ind w:right="185"/>
        <w:jc w:val="both"/>
        <w:rPr>
          <w:rFonts w:ascii="Tahoma" w:hAnsi="Tahoma" w:cs="Tahoma"/>
          <w:b/>
          <w:color w:val="000000"/>
          <w:sz w:val="24"/>
          <w:szCs w:val="24"/>
        </w:rPr>
      </w:pPr>
      <w:r w:rsidRPr="00685028">
        <w:rPr>
          <w:rFonts w:ascii="Tahoma" w:hAnsi="Tahoma" w:cs="Tahoma"/>
          <w:b/>
          <w:color w:val="000000"/>
          <w:sz w:val="24"/>
          <w:szCs w:val="24"/>
        </w:rPr>
        <w:t xml:space="preserve">Iebildumi – </w:t>
      </w:r>
      <w:r w:rsidRPr="00685028">
        <w:rPr>
          <w:rFonts w:ascii="Tahoma" w:hAnsi="Tahoma" w:cs="Tahoma"/>
          <w:color w:val="000000"/>
          <w:sz w:val="24"/>
          <w:szCs w:val="24"/>
        </w:rPr>
        <w:t>pa Saziņās līdzekļiem nosūtīts paziņojums, kurā norādīts Strīdus darījums un strīdus būtība;</w:t>
      </w:r>
      <w:r w:rsidR="000F63C1" w:rsidRPr="00685028">
        <w:rPr>
          <w:rFonts w:ascii="Tahoma" w:hAnsi="Tahoma" w:cs="Tahoma"/>
          <w:b/>
          <w:color w:val="000000"/>
          <w:sz w:val="24"/>
          <w:szCs w:val="24"/>
        </w:rPr>
        <w:t xml:space="preserve"> </w:t>
      </w:r>
    </w:p>
    <w:p w14:paraId="5C3455BC" w14:textId="77777777" w:rsidR="000F63C1" w:rsidRPr="00685028" w:rsidRDefault="000F63C1" w:rsidP="000541F4">
      <w:pPr>
        <w:pStyle w:val="BodyText"/>
        <w:ind w:right="185"/>
        <w:rPr>
          <w:rStyle w:val="FontStyle38"/>
          <w:rFonts w:ascii="Tahoma" w:hAnsi="Tahoma" w:cs="Tahoma"/>
          <w:sz w:val="24"/>
          <w:szCs w:val="24"/>
        </w:rPr>
      </w:pPr>
      <w:r w:rsidRPr="00685028">
        <w:rPr>
          <w:rFonts w:ascii="Tahoma" w:hAnsi="Tahoma" w:cs="Tahoma"/>
          <w:b/>
          <w:szCs w:val="24"/>
        </w:rPr>
        <w:lastRenderedPageBreak/>
        <w:t>Internetbanka</w:t>
      </w:r>
      <w:r w:rsidRPr="00685028">
        <w:rPr>
          <w:rFonts w:ascii="Tahoma" w:hAnsi="Tahoma" w:cs="Tahoma"/>
          <w:szCs w:val="24"/>
        </w:rPr>
        <w:t xml:space="preserve"> - </w:t>
      </w:r>
      <w:r w:rsidRPr="00685028">
        <w:rPr>
          <w:rStyle w:val="FontStyle38"/>
          <w:rFonts w:ascii="Tahoma" w:hAnsi="Tahoma" w:cs="Tahoma"/>
          <w:sz w:val="24"/>
          <w:szCs w:val="24"/>
        </w:rPr>
        <w:t>Bankas uzturētā sistēma, kas nodrošina Klientam attālināto pieeju Klienta kontiem Bankā un iespēju veikt operācijas, kā arī nodrošina Bankai iespēju sazināties ar Klientu;</w:t>
      </w:r>
    </w:p>
    <w:p w14:paraId="5ECA06AE" w14:textId="77777777" w:rsidR="0009654F" w:rsidRPr="00685028" w:rsidRDefault="0009654F" w:rsidP="000541F4">
      <w:pPr>
        <w:pStyle w:val="BodyText"/>
        <w:ind w:right="185"/>
        <w:rPr>
          <w:rStyle w:val="FontStyle38"/>
          <w:rFonts w:ascii="Tahoma" w:hAnsi="Tahoma" w:cs="Tahoma"/>
          <w:sz w:val="24"/>
          <w:szCs w:val="24"/>
        </w:rPr>
      </w:pPr>
      <w:r w:rsidRPr="00685028">
        <w:rPr>
          <w:rFonts w:ascii="Tahoma" w:hAnsi="Tahoma" w:cs="Tahoma"/>
          <w:b/>
          <w:color w:val="000000"/>
          <w:szCs w:val="24"/>
        </w:rPr>
        <w:t xml:space="preserve">Nepabeigts darījums – </w:t>
      </w:r>
      <w:r w:rsidRPr="00685028">
        <w:rPr>
          <w:rFonts w:ascii="Tahoma" w:hAnsi="Tahoma" w:cs="Tahoma"/>
          <w:color w:val="000000"/>
          <w:szCs w:val="24"/>
        </w:rPr>
        <w:t>noslēgts un spēkā esošs Darījums, kuram nav iestājies izpildes termiņš (norēķini nav veikti);</w:t>
      </w:r>
    </w:p>
    <w:p w14:paraId="076F24F2" w14:textId="77777777" w:rsidR="000F63C1" w:rsidRPr="00685028" w:rsidRDefault="000F63C1" w:rsidP="000541F4">
      <w:pPr>
        <w:pStyle w:val="Style3"/>
        <w:widowControl/>
        <w:ind w:right="185"/>
        <w:jc w:val="both"/>
        <w:rPr>
          <w:rStyle w:val="FontStyle38"/>
          <w:rFonts w:ascii="Tahoma" w:hAnsi="Tahoma" w:cs="Tahoma"/>
          <w:sz w:val="24"/>
          <w:szCs w:val="24"/>
        </w:rPr>
      </w:pPr>
      <w:r w:rsidRPr="00685028">
        <w:rPr>
          <w:rStyle w:val="FontStyle38"/>
          <w:rFonts w:ascii="Tahoma" w:hAnsi="Tahoma" w:cs="Tahoma"/>
          <w:b/>
          <w:sz w:val="24"/>
          <w:szCs w:val="24"/>
        </w:rPr>
        <w:t>Norēķinu konts</w:t>
      </w:r>
      <w:r w:rsidRPr="00685028">
        <w:rPr>
          <w:rStyle w:val="FontStyle38"/>
          <w:rFonts w:ascii="Tahoma" w:hAnsi="Tahoma" w:cs="Tahoma"/>
          <w:sz w:val="24"/>
          <w:szCs w:val="24"/>
        </w:rPr>
        <w:t xml:space="preserve"> – Klientam atvērtais norēķinu konts Bankā, kas ir paredzēts Bankas operāciju veikšanai;</w:t>
      </w:r>
    </w:p>
    <w:p w14:paraId="4DE90253" w14:textId="3AC7BEED" w:rsidR="00601372" w:rsidRPr="00685028" w:rsidRDefault="00601372" w:rsidP="00494ED9">
      <w:pPr>
        <w:pStyle w:val="BodyText"/>
        <w:tabs>
          <w:tab w:val="left" w:pos="284"/>
        </w:tabs>
        <w:spacing w:before="120"/>
        <w:rPr>
          <w:rFonts w:ascii="Tahoma" w:hAnsi="Tahoma" w:cs="Tahoma"/>
        </w:rPr>
      </w:pPr>
      <w:r w:rsidRPr="00685028">
        <w:rPr>
          <w:rFonts w:ascii="Tahoma" w:hAnsi="Tahoma" w:cs="Tahoma"/>
          <w:b/>
        </w:rPr>
        <w:t xml:space="preserve">Rīkojums </w:t>
      </w:r>
      <w:r w:rsidRPr="00685028">
        <w:rPr>
          <w:rFonts w:ascii="Tahoma" w:hAnsi="Tahoma" w:cs="Tahoma"/>
        </w:rPr>
        <w:t xml:space="preserve">– </w:t>
      </w:r>
      <w:r w:rsidR="00FA375F" w:rsidRPr="00685028">
        <w:rPr>
          <w:rFonts w:ascii="Tahoma" w:hAnsi="Tahoma" w:cs="Tahoma"/>
        </w:rPr>
        <w:t xml:space="preserve">Klienta telefoniski sniegts rīkojums vai </w:t>
      </w:r>
      <w:r w:rsidRPr="00685028">
        <w:rPr>
          <w:rFonts w:ascii="Tahoma" w:hAnsi="Tahoma" w:cs="Tahoma"/>
        </w:rPr>
        <w:t xml:space="preserve">Bankā klātienē aizpildīts un parakstīts klienta Rīkojums SPOT, Swap vai Forward </w:t>
      </w:r>
      <w:r w:rsidR="00FA375F" w:rsidRPr="00685028">
        <w:rPr>
          <w:rFonts w:ascii="Tahoma" w:hAnsi="Tahoma" w:cs="Tahoma"/>
        </w:rPr>
        <w:t>darījuma veikšanai.</w:t>
      </w:r>
    </w:p>
    <w:p w14:paraId="638B459E" w14:textId="77777777" w:rsidR="000F63C1" w:rsidRPr="00685028" w:rsidRDefault="000F63C1" w:rsidP="000541F4">
      <w:pPr>
        <w:snapToGrid w:val="0"/>
        <w:ind w:left="-20" w:right="185"/>
        <w:jc w:val="both"/>
        <w:rPr>
          <w:rStyle w:val="FontStyle38"/>
          <w:rFonts w:ascii="Tahoma" w:hAnsi="Tahoma" w:cs="Tahoma"/>
          <w:color w:val="000000"/>
          <w:sz w:val="24"/>
          <w:szCs w:val="24"/>
        </w:rPr>
      </w:pPr>
      <w:r w:rsidRPr="00685028">
        <w:rPr>
          <w:rStyle w:val="FontStyle38"/>
          <w:rFonts w:ascii="Tahoma" w:hAnsi="Tahoma" w:cs="Tahoma"/>
          <w:b/>
          <w:bCs/>
          <w:sz w:val="24"/>
          <w:szCs w:val="24"/>
        </w:rPr>
        <w:t xml:space="preserve">Saistību dzēšanas darījums - </w:t>
      </w:r>
      <w:r w:rsidRPr="00685028">
        <w:rPr>
          <w:rStyle w:val="FontStyle38"/>
          <w:rFonts w:ascii="Tahoma" w:hAnsi="Tahoma" w:cs="Tahoma"/>
          <w:color w:val="000000"/>
          <w:sz w:val="24"/>
          <w:szCs w:val="24"/>
        </w:rPr>
        <w:t>Darījums ar tādu pašu Valutācijas datumu un valūtām kā sākotnējais Darījums vai saistību kopsumma ar pretējām darbībām Darījumam tajā pašā Valutācijas datumā, kas vērstas uz Klienta saistību dzēšanu;</w:t>
      </w:r>
    </w:p>
    <w:p w14:paraId="70FAAC04" w14:textId="77777777" w:rsidR="0077062E" w:rsidRPr="00685028" w:rsidRDefault="0077062E" w:rsidP="000541F4">
      <w:pPr>
        <w:snapToGrid w:val="0"/>
        <w:ind w:left="-20" w:right="185"/>
        <w:jc w:val="both"/>
        <w:rPr>
          <w:rStyle w:val="FontStyle38"/>
          <w:rFonts w:ascii="Tahoma" w:hAnsi="Tahoma" w:cs="Tahoma"/>
          <w:color w:val="000000"/>
          <w:sz w:val="24"/>
          <w:szCs w:val="24"/>
        </w:rPr>
      </w:pPr>
      <w:r w:rsidRPr="00685028">
        <w:rPr>
          <w:rFonts w:ascii="Tahoma" w:hAnsi="Tahoma" w:cs="Tahoma"/>
          <w:b/>
          <w:color w:val="000000"/>
          <w:sz w:val="24"/>
          <w:szCs w:val="24"/>
        </w:rPr>
        <w:t>Saziņas līdzekļi</w:t>
      </w:r>
      <w:r w:rsidRPr="00685028">
        <w:rPr>
          <w:rFonts w:ascii="Tahoma" w:hAnsi="Tahoma" w:cs="Tahoma"/>
          <w:color w:val="000000"/>
          <w:sz w:val="24"/>
          <w:szCs w:val="24"/>
        </w:rPr>
        <w:t xml:space="preserve"> – Līgumā norādītās e-pasta adreses;</w:t>
      </w:r>
    </w:p>
    <w:p w14:paraId="5BA60BB0" w14:textId="77777777" w:rsidR="0053583B" w:rsidRPr="00685028" w:rsidRDefault="000F63C1" w:rsidP="000541F4">
      <w:pPr>
        <w:ind w:right="185"/>
        <w:jc w:val="both"/>
        <w:rPr>
          <w:rStyle w:val="FontStyle38"/>
          <w:rFonts w:ascii="Tahoma" w:hAnsi="Tahoma" w:cs="Tahoma"/>
          <w:color w:val="000000"/>
          <w:sz w:val="24"/>
          <w:szCs w:val="24"/>
        </w:rPr>
      </w:pPr>
      <w:r w:rsidRPr="00685028">
        <w:rPr>
          <w:rStyle w:val="FontStyle38"/>
          <w:rFonts w:ascii="Tahoma" w:hAnsi="Tahoma" w:cs="Tahoma"/>
          <w:b/>
          <w:color w:val="000000"/>
          <w:sz w:val="24"/>
          <w:szCs w:val="24"/>
        </w:rPr>
        <w:t>Spot darījums –</w:t>
      </w:r>
      <w:r w:rsidRPr="00685028">
        <w:rPr>
          <w:rStyle w:val="FontStyle38"/>
          <w:rFonts w:ascii="Tahoma" w:hAnsi="Tahoma" w:cs="Tahoma"/>
          <w:color w:val="000000"/>
          <w:sz w:val="24"/>
          <w:szCs w:val="24"/>
        </w:rPr>
        <w:t xml:space="preserve"> valūtas maiņas darījums ar Valutācijas datumu līdz divām dienām no darījuma noslēgšanas datuma;</w:t>
      </w:r>
    </w:p>
    <w:p w14:paraId="0C1B510F" w14:textId="77777777" w:rsidR="000F63C1" w:rsidRPr="00685028" w:rsidRDefault="0053583B" w:rsidP="000541F4">
      <w:pPr>
        <w:ind w:right="185"/>
        <w:jc w:val="both"/>
        <w:rPr>
          <w:rStyle w:val="FontStyle38"/>
          <w:rFonts w:ascii="Tahoma" w:hAnsi="Tahoma" w:cs="Tahoma"/>
          <w:color w:val="000000"/>
          <w:sz w:val="24"/>
          <w:szCs w:val="24"/>
        </w:rPr>
      </w:pPr>
      <w:r w:rsidRPr="00685028">
        <w:rPr>
          <w:rFonts w:ascii="Tahoma" w:hAnsi="Tahoma" w:cs="Tahoma"/>
          <w:b/>
          <w:color w:val="000000"/>
          <w:sz w:val="24"/>
          <w:szCs w:val="24"/>
        </w:rPr>
        <w:t xml:space="preserve">Strīdus darījums – </w:t>
      </w:r>
      <w:r w:rsidRPr="00685028">
        <w:rPr>
          <w:rFonts w:ascii="Tahoma" w:hAnsi="Tahoma" w:cs="Tahoma"/>
          <w:color w:val="000000"/>
          <w:sz w:val="24"/>
          <w:szCs w:val="24"/>
        </w:rPr>
        <w:t>Darījums, par kuru starp Pusēm pastāv domstarpības par Darījuma un/vai tā būtisko noteikumu atzīšanu vai novērtēšanu un nosūtīti Iebildumi;</w:t>
      </w:r>
    </w:p>
    <w:p w14:paraId="0F015211" w14:textId="77777777" w:rsidR="000F63C1" w:rsidRPr="00685028" w:rsidRDefault="000F63C1" w:rsidP="000541F4">
      <w:pPr>
        <w:ind w:right="185"/>
        <w:jc w:val="both"/>
        <w:rPr>
          <w:rStyle w:val="FontStyle38"/>
          <w:rFonts w:ascii="Tahoma" w:hAnsi="Tahoma" w:cs="Tahoma"/>
          <w:color w:val="000000"/>
          <w:sz w:val="24"/>
          <w:szCs w:val="24"/>
        </w:rPr>
      </w:pPr>
      <w:r w:rsidRPr="00685028">
        <w:rPr>
          <w:rStyle w:val="FontStyle38"/>
          <w:rFonts w:ascii="Tahoma" w:hAnsi="Tahoma" w:cs="Tahoma"/>
          <w:b/>
          <w:color w:val="000000"/>
          <w:sz w:val="24"/>
          <w:szCs w:val="24"/>
        </w:rPr>
        <w:t>SWAP darījums –</w:t>
      </w:r>
      <w:r w:rsidRPr="00685028">
        <w:rPr>
          <w:rStyle w:val="FontStyle38"/>
          <w:rFonts w:ascii="Tahoma" w:hAnsi="Tahoma" w:cs="Tahoma"/>
          <w:color w:val="000000"/>
          <w:sz w:val="24"/>
          <w:szCs w:val="24"/>
        </w:rPr>
        <w:t xml:space="preserve"> valūtas mijmaiņas darījums;</w:t>
      </w:r>
    </w:p>
    <w:p w14:paraId="40B610B2" w14:textId="77777777" w:rsidR="000F63C1" w:rsidRPr="00685028" w:rsidRDefault="000F63C1" w:rsidP="000541F4">
      <w:pPr>
        <w:pStyle w:val="BodyText"/>
        <w:ind w:right="185"/>
        <w:rPr>
          <w:rFonts w:ascii="Tahoma" w:hAnsi="Tahoma" w:cs="Tahoma"/>
          <w:szCs w:val="24"/>
        </w:rPr>
      </w:pPr>
      <w:r w:rsidRPr="00685028">
        <w:rPr>
          <w:rFonts w:ascii="Tahoma" w:hAnsi="Tahoma" w:cs="Tahoma"/>
          <w:b/>
          <w:bCs/>
          <w:szCs w:val="24"/>
        </w:rPr>
        <w:t>Valutācijas datums</w:t>
      </w:r>
      <w:r w:rsidRPr="00685028">
        <w:rPr>
          <w:rFonts w:ascii="Tahoma" w:hAnsi="Tahoma" w:cs="Tahoma"/>
          <w:szCs w:val="24"/>
        </w:rPr>
        <w:t xml:space="preserve"> – Darījumā noteiktais katra Līdzēja saistību izpildes datums.</w:t>
      </w:r>
    </w:p>
    <w:p w14:paraId="23AB512F" w14:textId="77777777" w:rsidR="000F63C1" w:rsidRPr="00685028" w:rsidRDefault="000F63C1" w:rsidP="000541F4">
      <w:pPr>
        <w:pStyle w:val="BodyText"/>
        <w:ind w:right="185"/>
        <w:rPr>
          <w:rFonts w:ascii="Tahoma" w:hAnsi="Tahoma" w:cs="Tahoma"/>
          <w:szCs w:val="24"/>
        </w:rPr>
      </w:pPr>
    </w:p>
    <w:p w14:paraId="7E564DB7" w14:textId="77777777" w:rsidR="000F63C1" w:rsidRPr="00685028" w:rsidRDefault="000F63C1" w:rsidP="0093645A">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Līguma mērķis un priekšmets</w:t>
      </w:r>
    </w:p>
    <w:p w14:paraId="4FF056EC" w14:textId="30C4133D" w:rsidR="000F63C1" w:rsidRPr="00685028" w:rsidRDefault="000F63C1" w:rsidP="000541F4">
      <w:pPr>
        <w:ind w:right="185"/>
        <w:jc w:val="both"/>
        <w:rPr>
          <w:rFonts w:ascii="Tahoma" w:hAnsi="Tahoma" w:cs="Tahoma"/>
          <w:sz w:val="24"/>
          <w:szCs w:val="24"/>
        </w:rPr>
      </w:pPr>
      <w:r w:rsidRPr="00685028">
        <w:rPr>
          <w:rFonts w:ascii="Tahoma" w:hAnsi="Tahoma" w:cs="Tahoma"/>
          <w:sz w:val="24"/>
          <w:szCs w:val="24"/>
        </w:rPr>
        <w:t xml:space="preserve">Līgums regulē tiesiskās attiecības starp Līdzējiem, kas saistītas ar Bankas un Klienta  Darījumiem, kuru specifiskie nosacījumi tiek noteikti, atsevišķi vienojoties katrā konkrētā gadījumā (turpmāk </w:t>
      </w:r>
      <w:r w:rsidR="00E97704" w:rsidRPr="00685028">
        <w:rPr>
          <w:rFonts w:ascii="Tahoma" w:hAnsi="Tahoma" w:cs="Tahoma"/>
          <w:sz w:val="24"/>
          <w:szCs w:val="24"/>
        </w:rPr>
        <w:t xml:space="preserve">tekstā </w:t>
      </w:r>
      <w:r w:rsidRPr="00685028">
        <w:rPr>
          <w:rFonts w:ascii="Tahoma" w:hAnsi="Tahoma" w:cs="Tahoma"/>
          <w:sz w:val="24"/>
          <w:szCs w:val="24"/>
        </w:rPr>
        <w:t xml:space="preserve">– </w:t>
      </w:r>
      <w:r w:rsidRPr="00685028">
        <w:rPr>
          <w:rFonts w:ascii="Tahoma" w:hAnsi="Tahoma" w:cs="Tahoma"/>
          <w:b/>
          <w:bCs/>
          <w:sz w:val="24"/>
          <w:szCs w:val="24"/>
        </w:rPr>
        <w:t>Darījuma noteikumi</w:t>
      </w:r>
      <w:r w:rsidRPr="00685028">
        <w:rPr>
          <w:rFonts w:ascii="Tahoma" w:hAnsi="Tahoma" w:cs="Tahoma"/>
          <w:sz w:val="24"/>
          <w:szCs w:val="24"/>
        </w:rPr>
        <w:t xml:space="preserve">) saskaņā ar Līguma 3.1. punkta noteikumiem. Darījumi var tikt slēgti šādās valūtās: EUR, USD, RUB vai citā valūtā, kas pirms tam ir saskaņota ar Banku. Viena Darījuma minimālā summa nedrīkst būt mazāka par </w:t>
      </w:r>
      <w:r w:rsidR="00473AAA" w:rsidRPr="00685028">
        <w:rPr>
          <w:rFonts w:ascii="Tahoma" w:hAnsi="Tahoma" w:cs="Tahoma"/>
          <w:sz w:val="24"/>
          <w:szCs w:val="24"/>
        </w:rPr>
        <w:t>EUR</w:t>
      </w:r>
      <w:r w:rsidRPr="00685028">
        <w:rPr>
          <w:rFonts w:ascii="Tahoma" w:hAnsi="Tahoma" w:cs="Tahoma"/>
          <w:sz w:val="24"/>
          <w:szCs w:val="24"/>
        </w:rPr>
        <w:t xml:space="preserve"> </w:t>
      </w:r>
      <w:r w:rsidR="00AA21B4" w:rsidRPr="00685028">
        <w:rPr>
          <w:rFonts w:ascii="Tahoma" w:hAnsi="Tahoma" w:cs="Tahoma"/>
          <w:sz w:val="24"/>
          <w:szCs w:val="24"/>
        </w:rPr>
        <w:t>5</w:t>
      </w:r>
      <w:r w:rsidRPr="00685028">
        <w:rPr>
          <w:rFonts w:ascii="Tahoma" w:hAnsi="Tahoma" w:cs="Tahoma"/>
          <w:sz w:val="24"/>
          <w:szCs w:val="24"/>
        </w:rPr>
        <w:t>0 000.00 (</w:t>
      </w:r>
      <w:r w:rsidR="00AA21B4" w:rsidRPr="00685028">
        <w:rPr>
          <w:rFonts w:ascii="Tahoma" w:hAnsi="Tahoma" w:cs="Tahoma"/>
          <w:sz w:val="24"/>
          <w:szCs w:val="24"/>
        </w:rPr>
        <w:t xml:space="preserve">piecdesmit </w:t>
      </w:r>
      <w:r w:rsidRPr="00685028">
        <w:rPr>
          <w:rFonts w:ascii="Tahoma" w:hAnsi="Tahoma" w:cs="Tahoma"/>
          <w:sz w:val="24"/>
          <w:szCs w:val="24"/>
        </w:rPr>
        <w:t xml:space="preserve">tūkstoši </w:t>
      </w:r>
      <w:r w:rsidR="00473AAA" w:rsidRPr="00685028">
        <w:rPr>
          <w:rFonts w:ascii="Tahoma" w:hAnsi="Tahoma" w:cs="Tahoma"/>
          <w:sz w:val="24"/>
          <w:szCs w:val="24"/>
        </w:rPr>
        <w:t>euro</w:t>
      </w:r>
      <w:r w:rsidRPr="00685028">
        <w:rPr>
          <w:rFonts w:ascii="Tahoma" w:hAnsi="Tahoma" w:cs="Tahoma"/>
          <w:sz w:val="24"/>
          <w:szCs w:val="24"/>
        </w:rPr>
        <w:t xml:space="preserve">) vai šīs summas ekvivalentu pēc Bankas noteiktā valūtas kursa. </w:t>
      </w:r>
    </w:p>
    <w:p w14:paraId="524375DF" w14:textId="77777777" w:rsidR="000F63C1" w:rsidRPr="00685028" w:rsidRDefault="000F63C1" w:rsidP="000541F4">
      <w:pPr>
        <w:pStyle w:val="BodyText"/>
        <w:ind w:right="185"/>
        <w:rPr>
          <w:rFonts w:ascii="Tahoma" w:hAnsi="Tahoma" w:cs="Tahoma"/>
          <w:szCs w:val="24"/>
        </w:rPr>
      </w:pPr>
    </w:p>
    <w:p w14:paraId="010DD990" w14:textId="77777777" w:rsidR="000F63C1" w:rsidRPr="00685028" w:rsidRDefault="000F63C1" w:rsidP="00671C5A">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Darījuma noslēgšana un apstiprināšana</w:t>
      </w:r>
    </w:p>
    <w:p w14:paraId="0B600BDC" w14:textId="6D22E406" w:rsidR="000F63C1" w:rsidRPr="00685028" w:rsidRDefault="000F63C1" w:rsidP="00A84EDB">
      <w:pPr>
        <w:numPr>
          <w:ilvl w:val="1"/>
          <w:numId w:val="2"/>
        </w:numPr>
        <w:ind w:left="426" w:right="185" w:hanging="426"/>
        <w:jc w:val="both"/>
        <w:rPr>
          <w:rFonts w:ascii="Tahoma" w:hAnsi="Tahoma" w:cs="Tahoma"/>
          <w:sz w:val="24"/>
          <w:szCs w:val="24"/>
        </w:rPr>
      </w:pPr>
      <w:r w:rsidRPr="00685028">
        <w:rPr>
          <w:rFonts w:ascii="Tahoma" w:hAnsi="Tahoma" w:cs="Tahoma"/>
          <w:sz w:val="24"/>
          <w:szCs w:val="24"/>
        </w:rPr>
        <w:t>Līdzēji var noslēgt Darījumu</w:t>
      </w:r>
      <w:r w:rsidR="00DF718D" w:rsidRPr="00685028">
        <w:rPr>
          <w:rFonts w:ascii="Tahoma" w:hAnsi="Tahoma" w:cs="Tahoma"/>
          <w:sz w:val="24"/>
          <w:szCs w:val="24"/>
        </w:rPr>
        <w:t xml:space="preserve"> pa telefonu</w:t>
      </w:r>
      <w:r w:rsidRPr="00685028">
        <w:rPr>
          <w:rFonts w:ascii="Tahoma" w:hAnsi="Tahoma" w:cs="Tahoma"/>
          <w:sz w:val="24"/>
          <w:szCs w:val="24"/>
        </w:rPr>
        <w:t xml:space="preserve">, Klientam </w:t>
      </w:r>
      <w:r w:rsidR="002F4F71" w:rsidRPr="00685028">
        <w:rPr>
          <w:rFonts w:ascii="Tahoma" w:hAnsi="Tahoma" w:cs="Tahoma"/>
          <w:sz w:val="24"/>
          <w:szCs w:val="24"/>
        </w:rPr>
        <w:t xml:space="preserve">vai Klienta pārstāvim </w:t>
      </w:r>
      <w:r w:rsidRPr="00685028">
        <w:rPr>
          <w:rFonts w:ascii="Tahoma" w:hAnsi="Tahoma" w:cs="Tahoma"/>
          <w:sz w:val="24"/>
          <w:szCs w:val="24"/>
        </w:rPr>
        <w:t>Bankas darba laikā, t.i. darba dienās no plkst. 9</w:t>
      </w:r>
      <w:r w:rsidR="00DD03F1" w:rsidRPr="00685028">
        <w:rPr>
          <w:rFonts w:ascii="Tahoma" w:hAnsi="Tahoma" w:cs="Tahoma"/>
          <w:sz w:val="24"/>
          <w:szCs w:val="24"/>
        </w:rPr>
        <w:t>:</w:t>
      </w:r>
      <w:r w:rsidRPr="00685028">
        <w:rPr>
          <w:rFonts w:ascii="Tahoma" w:hAnsi="Tahoma" w:cs="Tahoma"/>
          <w:sz w:val="24"/>
          <w:szCs w:val="24"/>
        </w:rPr>
        <w:t>00 līdz 1</w:t>
      </w:r>
      <w:r w:rsidR="008C7DFE" w:rsidRPr="00685028">
        <w:rPr>
          <w:rFonts w:ascii="Tahoma" w:hAnsi="Tahoma" w:cs="Tahoma"/>
          <w:sz w:val="24"/>
          <w:szCs w:val="24"/>
        </w:rPr>
        <w:t>7</w:t>
      </w:r>
      <w:r w:rsidR="00DD03F1" w:rsidRPr="00685028">
        <w:rPr>
          <w:rFonts w:ascii="Tahoma" w:hAnsi="Tahoma" w:cs="Tahoma"/>
          <w:sz w:val="24"/>
          <w:szCs w:val="24"/>
        </w:rPr>
        <w:t>:</w:t>
      </w:r>
      <w:r w:rsidR="008C7DFE" w:rsidRPr="00685028">
        <w:rPr>
          <w:rFonts w:ascii="Tahoma" w:hAnsi="Tahoma" w:cs="Tahoma"/>
          <w:sz w:val="24"/>
          <w:szCs w:val="24"/>
        </w:rPr>
        <w:t>3</w:t>
      </w:r>
      <w:r w:rsidRPr="00685028">
        <w:rPr>
          <w:rFonts w:ascii="Tahoma" w:hAnsi="Tahoma" w:cs="Tahoma"/>
          <w:sz w:val="24"/>
          <w:szCs w:val="24"/>
        </w:rPr>
        <w:t xml:space="preserve">0 pēc Latvijas laika, </w:t>
      </w:r>
      <w:r w:rsidR="00DF718D" w:rsidRPr="00685028">
        <w:rPr>
          <w:rFonts w:ascii="Tahoma" w:hAnsi="Tahoma" w:cs="Tahoma"/>
          <w:sz w:val="24"/>
          <w:szCs w:val="24"/>
        </w:rPr>
        <w:t xml:space="preserve">sazinoties ar Banku </w:t>
      </w:r>
      <w:r w:rsidRPr="00685028">
        <w:rPr>
          <w:rFonts w:ascii="Tahoma" w:hAnsi="Tahoma" w:cs="Tahoma"/>
          <w:sz w:val="24"/>
          <w:szCs w:val="24"/>
        </w:rPr>
        <w:t xml:space="preserve">pa tālruņa numuru 67772977, </w:t>
      </w:r>
      <w:r w:rsidR="00DF718D" w:rsidRPr="00685028">
        <w:rPr>
          <w:rFonts w:ascii="Tahoma" w:hAnsi="Tahoma" w:cs="Tahoma"/>
          <w:sz w:val="24"/>
          <w:szCs w:val="24"/>
        </w:rPr>
        <w:t xml:space="preserve">un </w:t>
      </w:r>
      <w:r w:rsidRPr="00685028">
        <w:rPr>
          <w:rFonts w:ascii="Tahoma" w:hAnsi="Tahoma" w:cs="Tahoma"/>
          <w:sz w:val="24"/>
          <w:szCs w:val="24"/>
        </w:rPr>
        <w:t xml:space="preserve">nosaucot savu vārdu, uzvārdu, </w:t>
      </w:r>
      <w:r w:rsidR="006F2EDC" w:rsidRPr="00685028">
        <w:rPr>
          <w:rFonts w:ascii="Tahoma" w:hAnsi="Tahoma" w:cs="Tahoma"/>
          <w:sz w:val="24"/>
          <w:szCs w:val="24"/>
        </w:rPr>
        <w:t xml:space="preserve">Klienta </w:t>
      </w:r>
      <w:r w:rsidR="00E97704" w:rsidRPr="00685028">
        <w:rPr>
          <w:rFonts w:ascii="Tahoma" w:hAnsi="Tahoma" w:cs="Tahoma"/>
          <w:sz w:val="24"/>
          <w:szCs w:val="24"/>
        </w:rPr>
        <w:t>(ja Klienta vārdā zvana persona, kas pārstāv viņa interes</w:t>
      </w:r>
      <w:r w:rsidR="002F4F71" w:rsidRPr="00685028">
        <w:rPr>
          <w:rFonts w:ascii="Tahoma" w:hAnsi="Tahoma" w:cs="Tahoma"/>
          <w:sz w:val="24"/>
          <w:szCs w:val="24"/>
        </w:rPr>
        <w:t>es</w:t>
      </w:r>
      <w:r w:rsidR="00E97704" w:rsidRPr="00685028">
        <w:rPr>
          <w:rFonts w:ascii="Tahoma" w:hAnsi="Tahoma" w:cs="Tahoma"/>
          <w:sz w:val="24"/>
          <w:szCs w:val="24"/>
        </w:rPr>
        <w:t>)</w:t>
      </w:r>
      <w:r w:rsidRPr="00685028">
        <w:rPr>
          <w:rFonts w:ascii="Tahoma" w:hAnsi="Tahoma" w:cs="Tahoma"/>
          <w:sz w:val="24"/>
          <w:szCs w:val="24"/>
        </w:rPr>
        <w:t xml:space="preserve">, </w:t>
      </w:r>
      <w:r w:rsidR="008C7DFE" w:rsidRPr="00685028">
        <w:rPr>
          <w:rFonts w:ascii="Tahoma" w:hAnsi="Tahoma" w:cs="Tahoma"/>
          <w:sz w:val="24"/>
          <w:szCs w:val="24"/>
        </w:rPr>
        <w:t xml:space="preserve">CIF </w:t>
      </w:r>
      <w:r w:rsidR="00DD183F" w:rsidRPr="00685028">
        <w:rPr>
          <w:rFonts w:ascii="Tahoma" w:hAnsi="Tahoma" w:cs="Tahoma"/>
          <w:sz w:val="24"/>
          <w:szCs w:val="24"/>
        </w:rPr>
        <w:t>numurs</w:t>
      </w:r>
      <w:r w:rsidR="008C7DFE" w:rsidRPr="00685028">
        <w:rPr>
          <w:rFonts w:ascii="Tahoma" w:hAnsi="Tahoma" w:cs="Tahoma"/>
          <w:sz w:val="24"/>
          <w:szCs w:val="24"/>
        </w:rPr>
        <w:t xml:space="preserve">, </w:t>
      </w:r>
      <w:r w:rsidR="00DF718D" w:rsidRPr="00685028">
        <w:rPr>
          <w:rFonts w:ascii="Tahoma" w:hAnsi="Tahoma" w:cs="Tahoma"/>
          <w:sz w:val="24"/>
          <w:szCs w:val="24"/>
        </w:rPr>
        <w:t xml:space="preserve">attiecīgā klienta </w:t>
      </w:r>
      <w:r w:rsidRPr="00685028">
        <w:rPr>
          <w:rFonts w:ascii="Tahoma" w:hAnsi="Tahoma" w:cs="Tahoma"/>
          <w:sz w:val="24"/>
          <w:szCs w:val="24"/>
        </w:rPr>
        <w:t xml:space="preserve">personas kodu un </w:t>
      </w:r>
      <w:r w:rsidR="00646151" w:rsidRPr="00685028">
        <w:rPr>
          <w:rFonts w:ascii="Tahoma" w:hAnsi="Tahoma" w:cs="Tahoma"/>
          <w:sz w:val="24"/>
          <w:szCs w:val="24"/>
        </w:rPr>
        <w:t>B</w:t>
      </w:r>
      <w:r w:rsidRPr="00685028">
        <w:rPr>
          <w:rFonts w:ascii="Tahoma" w:hAnsi="Tahoma" w:cs="Tahoma"/>
          <w:sz w:val="24"/>
          <w:szCs w:val="24"/>
        </w:rPr>
        <w:t>alss paroli</w:t>
      </w:r>
      <w:r w:rsidR="008C7DFE" w:rsidRPr="00685028">
        <w:rPr>
          <w:rFonts w:ascii="Tahoma" w:hAnsi="Tahoma" w:cs="Tahoma"/>
          <w:sz w:val="24"/>
          <w:szCs w:val="24"/>
        </w:rPr>
        <w:t>.</w:t>
      </w:r>
      <w:r w:rsidR="00DF718D" w:rsidRPr="00685028">
        <w:rPr>
          <w:rFonts w:ascii="Tahoma" w:hAnsi="Tahoma" w:cs="Tahoma"/>
          <w:sz w:val="24"/>
          <w:szCs w:val="24"/>
        </w:rPr>
        <w:t xml:space="preserve"> Darījums var tikt noslēgts, ja Līdzēji ir vienojušies vismaz par </w:t>
      </w:r>
      <w:r w:rsidR="008D4A50" w:rsidRPr="00685028">
        <w:rPr>
          <w:rFonts w:ascii="Tahoma" w:hAnsi="Tahoma" w:cs="Tahoma"/>
          <w:sz w:val="24"/>
          <w:szCs w:val="24"/>
        </w:rPr>
        <w:t>šādiem</w:t>
      </w:r>
      <w:r w:rsidR="00DF718D" w:rsidRPr="00685028">
        <w:rPr>
          <w:rFonts w:ascii="Tahoma" w:hAnsi="Tahoma" w:cs="Tahoma"/>
          <w:sz w:val="24"/>
          <w:szCs w:val="24"/>
        </w:rPr>
        <w:t xml:space="preserve"> Darījuma noteikumiem:</w:t>
      </w:r>
    </w:p>
    <w:p w14:paraId="7EB3A048" w14:textId="77777777" w:rsidR="000F63C1" w:rsidRPr="00685028" w:rsidRDefault="000F63C1" w:rsidP="00213E58">
      <w:pPr>
        <w:numPr>
          <w:ilvl w:val="2"/>
          <w:numId w:val="2"/>
        </w:numPr>
        <w:tabs>
          <w:tab w:val="left" w:pos="851"/>
        </w:tabs>
        <w:ind w:left="709" w:right="185" w:hanging="567"/>
        <w:jc w:val="both"/>
        <w:rPr>
          <w:rFonts w:ascii="Tahoma" w:hAnsi="Tahoma" w:cs="Tahoma"/>
          <w:sz w:val="24"/>
          <w:szCs w:val="24"/>
        </w:rPr>
      </w:pPr>
      <w:r w:rsidRPr="00685028">
        <w:rPr>
          <w:rFonts w:ascii="Tahoma" w:hAnsi="Tahoma" w:cs="Tahoma"/>
          <w:sz w:val="24"/>
          <w:szCs w:val="24"/>
        </w:rPr>
        <w:t>Darījuma valūtām un summām;</w:t>
      </w:r>
    </w:p>
    <w:p w14:paraId="4C18D9B0" w14:textId="77777777" w:rsidR="000F63C1" w:rsidRPr="00685028" w:rsidRDefault="000F63C1" w:rsidP="00213E58">
      <w:pPr>
        <w:numPr>
          <w:ilvl w:val="2"/>
          <w:numId w:val="2"/>
        </w:numPr>
        <w:tabs>
          <w:tab w:val="left" w:pos="851"/>
        </w:tabs>
        <w:ind w:left="709" w:right="185" w:hanging="567"/>
        <w:jc w:val="both"/>
        <w:rPr>
          <w:rFonts w:ascii="Tahoma" w:hAnsi="Tahoma" w:cs="Tahoma"/>
          <w:sz w:val="24"/>
          <w:szCs w:val="24"/>
        </w:rPr>
      </w:pPr>
      <w:r w:rsidRPr="00685028">
        <w:rPr>
          <w:rFonts w:ascii="Tahoma" w:hAnsi="Tahoma" w:cs="Tahoma"/>
          <w:sz w:val="24"/>
          <w:szCs w:val="24"/>
        </w:rPr>
        <w:t xml:space="preserve">valūtu </w:t>
      </w:r>
      <w:r w:rsidR="008D4A50" w:rsidRPr="00685028">
        <w:rPr>
          <w:rFonts w:ascii="Tahoma" w:hAnsi="Tahoma" w:cs="Tahoma"/>
          <w:sz w:val="24"/>
          <w:szCs w:val="24"/>
        </w:rPr>
        <w:t>kursiem</w:t>
      </w:r>
      <w:r w:rsidRPr="00685028">
        <w:rPr>
          <w:rFonts w:ascii="Tahoma" w:hAnsi="Tahoma" w:cs="Tahoma"/>
          <w:sz w:val="24"/>
          <w:szCs w:val="24"/>
        </w:rPr>
        <w:t>;</w:t>
      </w:r>
    </w:p>
    <w:p w14:paraId="706409FA" w14:textId="77777777" w:rsidR="000F63C1" w:rsidRPr="00685028" w:rsidRDefault="000F63C1" w:rsidP="00213E58">
      <w:pPr>
        <w:numPr>
          <w:ilvl w:val="2"/>
          <w:numId w:val="2"/>
        </w:numPr>
        <w:tabs>
          <w:tab w:val="left" w:pos="851"/>
        </w:tabs>
        <w:ind w:left="709" w:right="185" w:hanging="567"/>
        <w:jc w:val="both"/>
        <w:rPr>
          <w:rFonts w:ascii="Tahoma" w:hAnsi="Tahoma" w:cs="Tahoma"/>
          <w:sz w:val="24"/>
          <w:szCs w:val="24"/>
        </w:rPr>
      </w:pPr>
      <w:r w:rsidRPr="00685028">
        <w:rPr>
          <w:rFonts w:ascii="Tahoma" w:hAnsi="Tahoma" w:cs="Tahoma"/>
          <w:sz w:val="24"/>
          <w:szCs w:val="24"/>
        </w:rPr>
        <w:t>Valutācijas datumiem;</w:t>
      </w:r>
    </w:p>
    <w:p w14:paraId="48DFC23E" w14:textId="77777777" w:rsidR="000F63C1" w:rsidRPr="00685028" w:rsidRDefault="000F63C1" w:rsidP="00213E58">
      <w:pPr>
        <w:numPr>
          <w:ilvl w:val="2"/>
          <w:numId w:val="2"/>
        </w:numPr>
        <w:tabs>
          <w:tab w:val="left" w:pos="851"/>
        </w:tabs>
        <w:ind w:left="709" w:right="185" w:hanging="567"/>
        <w:jc w:val="both"/>
        <w:rPr>
          <w:rFonts w:ascii="Tahoma" w:hAnsi="Tahoma" w:cs="Tahoma"/>
          <w:sz w:val="24"/>
          <w:szCs w:val="24"/>
        </w:rPr>
      </w:pPr>
      <w:r w:rsidRPr="00685028">
        <w:rPr>
          <w:rFonts w:ascii="Tahoma" w:hAnsi="Tahoma" w:cs="Tahoma"/>
          <w:sz w:val="24"/>
          <w:szCs w:val="24"/>
        </w:rPr>
        <w:t xml:space="preserve">nodrošinājuma </w:t>
      </w:r>
      <w:r w:rsidR="00DF718D" w:rsidRPr="00685028">
        <w:rPr>
          <w:rFonts w:ascii="Tahoma" w:hAnsi="Tahoma" w:cs="Tahoma"/>
          <w:sz w:val="24"/>
          <w:szCs w:val="24"/>
        </w:rPr>
        <w:t xml:space="preserve">apjomu </w:t>
      </w:r>
      <w:r w:rsidRPr="00685028">
        <w:rPr>
          <w:rFonts w:ascii="Tahoma" w:hAnsi="Tahoma" w:cs="Tahoma"/>
          <w:sz w:val="24"/>
          <w:szCs w:val="24"/>
        </w:rPr>
        <w:t xml:space="preserve">(ja tāds tiek pieprasīts) un procentu </w:t>
      </w:r>
      <w:r w:rsidR="00DF718D" w:rsidRPr="00685028">
        <w:rPr>
          <w:rFonts w:ascii="Tahoma" w:hAnsi="Tahoma" w:cs="Tahoma"/>
          <w:sz w:val="24"/>
          <w:szCs w:val="24"/>
        </w:rPr>
        <w:t xml:space="preserve">likmi </w:t>
      </w:r>
      <w:r w:rsidRPr="00685028">
        <w:rPr>
          <w:rFonts w:ascii="Tahoma" w:hAnsi="Tahoma" w:cs="Tahoma"/>
          <w:sz w:val="24"/>
          <w:szCs w:val="24"/>
        </w:rPr>
        <w:t>par to;</w:t>
      </w:r>
    </w:p>
    <w:p w14:paraId="4B2B9944" w14:textId="6E92A45A" w:rsidR="000F63C1" w:rsidRPr="00685028" w:rsidRDefault="000F63C1" w:rsidP="00213E58">
      <w:pPr>
        <w:numPr>
          <w:ilvl w:val="2"/>
          <w:numId w:val="2"/>
        </w:numPr>
        <w:tabs>
          <w:tab w:val="left" w:pos="851"/>
        </w:tabs>
        <w:ind w:left="709" w:right="185" w:hanging="567"/>
        <w:jc w:val="both"/>
        <w:rPr>
          <w:rFonts w:ascii="Tahoma" w:hAnsi="Tahoma" w:cs="Tahoma"/>
          <w:sz w:val="24"/>
          <w:szCs w:val="24"/>
        </w:rPr>
      </w:pPr>
      <w:r w:rsidRPr="00685028">
        <w:rPr>
          <w:rFonts w:ascii="Tahoma" w:hAnsi="Tahoma" w:cs="Tahoma"/>
          <w:sz w:val="24"/>
          <w:szCs w:val="24"/>
        </w:rPr>
        <w:t>Līdzēju rekvizītiem, t.sk. Klienta kontu Bankā, kuru Banka ir tiesīga</w:t>
      </w:r>
      <w:r w:rsidR="00134D19" w:rsidRPr="00685028">
        <w:rPr>
          <w:rFonts w:ascii="Tahoma" w:hAnsi="Tahoma" w:cs="Tahoma"/>
          <w:sz w:val="24"/>
          <w:szCs w:val="24"/>
        </w:rPr>
        <w:t xml:space="preserve"> deb</w:t>
      </w:r>
      <w:r w:rsidR="00646151" w:rsidRPr="00685028">
        <w:rPr>
          <w:rFonts w:ascii="Tahoma" w:hAnsi="Tahoma" w:cs="Tahoma"/>
          <w:sz w:val="24"/>
          <w:szCs w:val="24"/>
        </w:rPr>
        <w:t>e</w:t>
      </w:r>
      <w:r w:rsidR="00134D19" w:rsidRPr="00685028">
        <w:rPr>
          <w:rFonts w:ascii="Tahoma" w:hAnsi="Tahoma" w:cs="Tahoma"/>
          <w:sz w:val="24"/>
          <w:szCs w:val="24"/>
        </w:rPr>
        <w:t>tēt un kreditēt</w:t>
      </w:r>
      <w:r w:rsidRPr="00685028">
        <w:rPr>
          <w:rFonts w:ascii="Tahoma" w:hAnsi="Tahoma" w:cs="Tahoma"/>
          <w:sz w:val="24"/>
          <w:szCs w:val="24"/>
        </w:rPr>
        <w:t xml:space="preserve"> saskaņā Darījuma noteikumiem. </w:t>
      </w:r>
    </w:p>
    <w:p w14:paraId="62A3B040" w14:textId="3D1B0CFA" w:rsidR="00C01AA7" w:rsidRPr="00685028" w:rsidRDefault="00C01AA7" w:rsidP="00494ED9">
      <w:pPr>
        <w:numPr>
          <w:ilvl w:val="1"/>
          <w:numId w:val="2"/>
        </w:numPr>
        <w:tabs>
          <w:tab w:val="left" w:pos="851"/>
        </w:tabs>
        <w:ind w:left="426" w:right="185" w:hanging="426"/>
        <w:jc w:val="both"/>
        <w:rPr>
          <w:rFonts w:ascii="Tahoma" w:hAnsi="Tahoma" w:cs="Tahoma"/>
          <w:sz w:val="24"/>
          <w:szCs w:val="24"/>
        </w:rPr>
      </w:pPr>
      <w:r w:rsidRPr="00685028">
        <w:rPr>
          <w:rFonts w:ascii="Tahoma" w:hAnsi="Tahoma" w:cs="Tahoma"/>
          <w:sz w:val="24"/>
          <w:szCs w:val="24"/>
        </w:rPr>
        <w:t>Līdzēji var</w:t>
      </w:r>
      <w:r w:rsidR="00FA375F" w:rsidRPr="00685028">
        <w:rPr>
          <w:rFonts w:ascii="Tahoma" w:hAnsi="Tahoma" w:cs="Tahoma"/>
          <w:sz w:val="24"/>
          <w:szCs w:val="24"/>
        </w:rPr>
        <w:t xml:space="preserve"> vienoties par Darījuma noteikumiem, </w:t>
      </w:r>
      <w:r w:rsidRPr="00685028">
        <w:rPr>
          <w:rFonts w:ascii="Tahoma" w:hAnsi="Tahoma" w:cs="Tahoma"/>
          <w:sz w:val="24"/>
          <w:szCs w:val="24"/>
        </w:rPr>
        <w:t>klātienē Bankā aizpildot</w:t>
      </w:r>
      <w:r w:rsidR="003F47AC" w:rsidRPr="00685028">
        <w:rPr>
          <w:rFonts w:ascii="Tahoma" w:hAnsi="Tahoma" w:cs="Tahoma"/>
          <w:sz w:val="24"/>
          <w:szCs w:val="24"/>
        </w:rPr>
        <w:t xml:space="preserve"> </w:t>
      </w:r>
      <w:r w:rsidR="00AC1D54" w:rsidRPr="00685028">
        <w:rPr>
          <w:rFonts w:ascii="Tahoma" w:hAnsi="Tahoma" w:cs="Tahoma"/>
          <w:sz w:val="24"/>
          <w:szCs w:val="24"/>
        </w:rPr>
        <w:t xml:space="preserve">un parakstot </w:t>
      </w:r>
      <w:r w:rsidR="003F47AC" w:rsidRPr="00685028">
        <w:rPr>
          <w:rFonts w:ascii="Tahoma" w:hAnsi="Tahoma" w:cs="Tahoma"/>
          <w:sz w:val="24"/>
          <w:szCs w:val="24"/>
        </w:rPr>
        <w:t>Rīkojumu</w:t>
      </w:r>
      <w:r w:rsidR="00FA375F" w:rsidRPr="00685028">
        <w:rPr>
          <w:rFonts w:ascii="Tahoma" w:hAnsi="Tahoma" w:cs="Tahoma"/>
          <w:sz w:val="24"/>
          <w:szCs w:val="24"/>
        </w:rPr>
        <w:t>, norādot tajā vismaz 3.1.punkta apakšpunktos minēto informāciju</w:t>
      </w:r>
      <w:r w:rsidR="00601372" w:rsidRPr="00685028">
        <w:rPr>
          <w:rFonts w:ascii="Tahoma" w:hAnsi="Tahoma" w:cs="Tahoma"/>
          <w:sz w:val="24"/>
          <w:szCs w:val="24"/>
        </w:rPr>
        <w:t>.</w:t>
      </w:r>
    </w:p>
    <w:p w14:paraId="3CAD6C54" w14:textId="77777777"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 xml:space="preserve">Ja Līdzēji vienojas par nodrošinājuma sniegšanu, Līdzējiem pirms Darījuma izpildes ir jānoslēdz </w:t>
      </w:r>
      <w:r w:rsidR="00A82E35" w:rsidRPr="00685028">
        <w:rPr>
          <w:rFonts w:ascii="Tahoma" w:hAnsi="Tahoma" w:cs="Tahoma"/>
          <w:color w:val="000000"/>
          <w:spacing w:val="-2"/>
          <w:sz w:val="24"/>
          <w:szCs w:val="24"/>
        </w:rPr>
        <w:t>N</w:t>
      </w:r>
      <w:r w:rsidRPr="00685028">
        <w:rPr>
          <w:rFonts w:ascii="Tahoma" w:hAnsi="Tahoma" w:cs="Tahoma"/>
          <w:color w:val="000000"/>
          <w:spacing w:val="-2"/>
          <w:sz w:val="24"/>
          <w:szCs w:val="24"/>
        </w:rPr>
        <w:t>odrošinājum</w:t>
      </w:r>
      <w:r w:rsidR="00A82E35" w:rsidRPr="00685028">
        <w:rPr>
          <w:rFonts w:ascii="Tahoma" w:hAnsi="Tahoma" w:cs="Tahoma"/>
          <w:color w:val="000000"/>
          <w:spacing w:val="-2"/>
          <w:sz w:val="24"/>
          <w:szCs w:val="24"/>
        </w:rPr>
        <w:t>a līgums</w:t>
      </w:r>
      <w:r w:rsidRPr="00685028">
        <w:rPr>
          <w:rFonts w:ascii="Tahoma" w:hAnsi="Tahoma" w:cs="Tahoma"/>
          <w:color w:val="000000"/>
          <w:spacing w:val="-2"/>
          <w:sz w:val="24"/>
          <w:szCs w:val="24"/>
        </w:rPr>
        <w:t xml:space="preserve"> (“</w:t>
      </w:r>
      <w:r w:rsidR="00A82E35" w:rsidRPr="00685028">
        <w:rPr>
          <w:rFonts w:ascii="Tahoma" w:hAnsi="Tahoma" w:cs="Tahoma"/>
          <w:color w:val="000000"/>
          <w:spacing w:val="-2"/>
          <w:sz w:val="24"/>
          <w:szCs w:val="24"/>
        </w:rPr>
        <w:t>Vienošanās par nodrošinājumu</w:t>
      </w:r>
      <w:r w:rsidRPr="00685028">
        <w:rPr>
          <w:rFonts w:ascii="Tahoma" w:hAnsi="Tahoma" w:cs="Tahoma"/>
          <w:color w:val="000000"/>
          <w:spacing w:val="-2"/>
          <w:sz w:val="24"/>
          <w:szCs w:val="24"/>
        </w:rPr>
        <w:t xml:space="preserve">”) no Darījuma/Darījumiem izrietošo Klienta saistību nodrošināšanai. Vienošanās par nodrošinājumu paraugs ir pievienots šim Līgumam kā pielikums Nr.1, un pēc </w:t>
      </w:r>
      <w:r w:rsidRPr="00685028">
        <w:rPr>
          <w:rFonts w:ascii="Tahoma" w:hAnsi="Tahoma" w:cs="Tahoma"/>
          <w:color w:val="000000"/>
          <w:spacing w:val="-2"/>
          <w:sz w:val="24"/>
          <w:szCs w:val="24"/>
        </w:rPr>
        <w:lastRenderedPageBreak/>
        <w:t>noslēgšanas kļūst par Līguma neatņemamu sastāvdaļu. Nepieciešamā nodrošinājuma apjomu aprēķina un Klientam paziņo Banka.</w:t>
      </w:r>
    </w:p>
    <w:p w14:paraId="6421ADA0" w14:textId="77777777"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Darījums stājas spēkā ar brīdi, kad starp Līdzējiem ir panākta vienošanās par Darījuma noteikumiem un ir izpildīti Vienošanās</w:t>
      </w:r>
      <w:r w:rsidR="00A82E35" w:rsidRPr="00685028">
        <w:rPr>
          <w:rFonts w:ascii="Tahoma" w:hAnsi="Tahoma" w:cs="Tahoma"/>
          <w:color w:val="000000"/>
          <w:spacing w:val="-2"/>
          <w:sz w:val="24"/>
          <w:szCs w:val="24"/>
        </w:rPr>
        <w:t xml:space="preserve"> par nodrošinājumu</w:t>
      </w:r>
      <w:r w:rsidRPr="00685028">
        <w:rPr>
          <w:rFonts w:ascii="Tahoma" w:hAnsi="Tahoma" w:cs="Tahoma"/>
          <w:color w:val="000000"/>
          <w:spacing w:val="-2"/>
          <w:sz w:val="24"/>
          <w:szCs w:val="24"/>
        </w:rPr>
        <w:t xml:space="preserve"> noteikumi. </w:t>
      </w:r>
    </w:p>
    <w:p w14:paraId="7B0ECE87" w14:textId="51CDA3E4"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Par telefoniski noslēgtā Darījuma pierādījumu kalpo telefonsarunas (audio) ieraksts. Līdzēji piekrīt savstarpējo telefona sarunu ierakstīšanai un audio ierakstu izmantošanai Darījumu pamatojumam.</w:t>
      </w:r>
      <w:r w:rsidR="00601372" w:rsidRPr="00685028">
        <w:rPr>
          <w:rFonts w:ascii="Tahoma" w:hAnsi="Tahoma" w:cs="Tahoma"/>
          <w:color w:val="000000"/>
          <w:spacing w:val="-2"/>
          <w:sz w:val="24"/>
          <w:szCs w:val="24"/>
        </w:rPr>
        <w:t xml:space="preserve"> Par klātienē noslēgtā darījuma pierādījumu kalpo </w:t>
      </w:r>
      <w:r w:rsidR="00FA375F" w:rsidRPr="00685028">
        <w:rPr>
          <w:rFonts w:ascii="Tahoma" w:hAnsi="Tahoma" w:cs="Tahoma"/>
          <w:color w:val="000000"/>
          <w:spacing w:val="-2"/>
          <w:sz w:val="24"/>
          <w:szCs w:val="24"/>
        </w:rPr>
        <w:t>K</w:t>
      </w:r>
      <w:r w:rsidR="00601372" w:rsidRPr="00685028">
        <w:rPr>
          <w:rFonts w:ascii="Tahoma" w:hAnsi="Tahoma" w:cs="Tahoma"/>
          <w:color w:val="000000"/>
          <w:spacing w:val="-2"/>
          <w:sz w:val="24"/>
          <w:szCs w:val="24"/>
        </w:rPr>
        <w:t>lienta un Bankas parakstīts Rīkojums.</w:t>
      </w:r>
    </w:p>
    <w:p w14:paraId="02161778" w14:textId="1F6D7645"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Banka cik ātri vien iespējams, bet ne vēlāk kā nākošajā darba dienā pēc vienošanās par Darījuma noteikumiem</w:t>
      </w:r>
      <w:r w:rsidR="007F44E3" w:rsidRPr="00685028">
        <w:rPr>
          <w:rFonts w:ascii="Tahoma" w:hAnsi="Tahoma" w:cs="Tahoma"/>
          <w:color w:val="000000"/>
          <w:spacing w:val="-2"/>
          <w:sz w:val="24"/>
          <w:szCs w:val="24"/>
        </w:rPr>
        <w:t>,</w:t>
      </w:r>
      <w:r w:rsidRPr="00685028">
        <w:rPr>
          <w:rFonts w:ascii="Tahoma" w:hAnsi="Tahoma" w:cs="Tahoma"/>
          <w:color w:val="000000"/>
          <w:spacing w:val="-2"/>
          <w:sz w:val="24"/>
          <w:szCs w:val="24"/>
        </w:rPr>
        <w:t xml:space="preserve"> nosūta Klientam Apstiprinājumu</w:t>
      </w:r>
      <w:r w:rsidR="00601372" w:rsidRPr="00685028">
        <w:rPr>
          <w:rFonts w:ascii="Tahoma" w:hAnsi="Tahoma" w:cs="Tahoma"/>
          <w:color w:val="000000"/>
          <w:spacing w:val="-2"/>
          <w:sz w:val="24"/>
          <w:szCs w:val="24"/>
        </w:rPr>
        <w:t>.</w:t>
      </w:r>
      <w:r w:rsidRPr="00685028">
        <w:rPr>
          <w:rFonts w:ascii="Tahoma" w:hAnsi="Tahoma" w:cs="Tahoma"/>
          <w:color w:val="000000"/>
          <w:spacing w:val="-2"/>
          <w:sz w:val="24"/>
          <w:szCs w:val="24"/>
        </w:rPr>
        <w:t xml:space="preserve"> </w:t>
      </w:r>
      <w:r w:rsidR="00FA375F" w:rsidRPr="00685028">
        <w:rPr>
          <w:rFonts w:ascii="Tahoma" w:hAnsi="Tahoma" w:cs="Tahoma"/>
          <w:color w:val="000000"/>
          <w:spacing w:val="-2"/>
          <w:sz w:val="24"/>
          <w:szCs w:val="24"/>
        </w:rPr>
        <w:t>Klients apņemas iepazīties ar saņemto Apstiprinājumu un</w:t>
      </w:r>
      <w:r w:rsidR="00923A7F" w:rsidRPr="00685028">
        <w:rPr>
          <w:rFonts w:ascii="Tahoma" w:hAnsi="Tahoma" w:cs="Tahoma"/>
          <w:color w:val="000000"/>
          <w:spacing w:val="-2"/>
          <w:sz w:val="24"/>
          <w:szCs w:val="24"/>
        </w:rPr>
        <w:t xml:space="preserve"> parakstīt to un parakstīto eksemplāru nosūtīt Bankai</w:t>
      </w:r>
      <w:r w:rsidR="006B4829" w:rsidRPr="00685028">
        <w:rPr>
          <w:rFonts w:ascii="Tahoma" w:hAnsi="Tahoma" w:cs="Tahoma"/>
          <w:color w:val="000000"/>
          <w:spacing w:val="-2"/>
          <w:sz w:val="24"/>
          <w:szCs w:val="24"/>
        </w:rPr>
        <w:t>.</w:t>
      </w:r>
      <w:r w:rsidR="00FA375F" w:rsidRPr="00685028">
        <w:rPr>
          <w:rFonts w:ascii="Tahoma" w:hAnsi="Tahoma" w:cs="Tahoma"/>
          <w:color w:val="000000"/>
          <w:spacing w:val="-2"/>
          <w:sz w:val="24"/>
          <w:szCs w:val="24"/>
        </w:rPr>
        <w:t xml:space="preserve"> </w:t>
      </w:r>
      <w:r w:rsidR="006B4829" w:rsidRPr="00685028">
        <w:rPr>
          <w:rFonts w:ascii="Tahoma" w:hAnsi="Tahoma" w:cs="Tahoma"/>
          <w:color w:val="000000"/>
          <w:spacing w:val="-2"/>
          <w:sz w:val="24"/>
          <w:szCs w:val="24"/>
        </w:rPr>
        <w:t>J</w:t>
      </w:r>
      <w:r w:rsidR="00601372" w:rsidRPr="00685028">
        <w:rPr>
          <w:rFonts w:ascii="Tahoma" w:hAnsi="Tahoma" w:cs="Tahoma"/>
          <w:color w:val="000000"/>
          <w:spacing w:val="-2"/>
          <w:sz w:val="24"/>
          <w:szCs w:val="24"/>
        </w:rPr>
        <w:t xml:space="preserve">a Klients vienas darba dienas laikā no Apstiprinājuma saņemšanas nav iesniedzis Bankai iebildumus par saņemto Apstiprinājumu vai arī nav atsūtījis Bankai atpakaļ </w:t>
      </w:r>
      <w:r w:rsidR="00923A7F" w:rsidRPr="00685028">
        <w:rPr>
          <w:rFonts w:ascii="Tahoma" w:hAnsi="Tahoma" w:cs="Tahoma"/>
          <w:color w:val="000000"/>
          <w:spacing w:val="-2"/>
          <w:sz w:val="24"/>
          <w:szCs w:val="24"/>
        </w:rPr>
        <w:t xml:space="preserve">no savas puses </w:t>
      </w:r>
      <w:r w:rsidR="00601372" w:rsidRPr="00685028">
        <w:rPr>
          <w:rFonts w:ascii="Tahoma" w:hAnsi="Tahoma" w:cs="Tahoma"/>
          <w:color w:val="000000"/>
          <w:spacing w:val="-2"/>
          <w:sz w:val="24"/>
          <w:szCs w:val="24"/>
        </w:rPr>
        <w:t xml:space="preserve">parakstītu Apstiprinājumu, uzskatāms, ka Klients </w:t>
      </w:r>
      <w:r w:rsidR="005C5BC3" w:rsidRPr="00685028">
        <w:rPr>
          <w:rFonts w:ascii="Tahoma" w:hAnsi="Tahoma" w:cs="Tahoma"/>
          <w:color w:val="000000"/>
          <w:spacing w:val="-2"/>
          <w:sz w:val="24"/>
          <w:szCs w:val="24"/>
        </w:rPr>
        <w:t>A</w:t>
      </w:r>
      <w:r w:rsidR="00601372" w:rsidRPr="00685028">
        <w:rPr>
          <w:rFonts w:ascii="Tahoma" w:hAnsi="Tahoma" w:cs="Tahoma"/>
          <w:color w:val="000000"/>
          <w:spacing w:val="-2"/>
          <w:sz w:val="24"/>
          <w:szCs w:val="24"/>
        </w:rPr>
        <w:t>pstiprinājumu ir saņēmis, piekritis tajā norādītajiem Darījuma noteikumiem un tos ir akceptējis.</w:t>
      </w:r>
    </w:p>
    <w:p w14:paraId="1DBEAF03" w14:textId="77777777" w:rsidR="000F63C1" w:rsidRPr="00685028" w:rsidRDefault="000F63C1" w:rsidP="005C5BC3">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Klientam ir pienākums nodrošināt, ka Balss parole netiek izpausta trešajām personām un Klients ir atbildīgs par visu Darījumu izpildi, kuri ir noslēgti izmantojot Balss paroli.</w:t>
      </w:r>
    </w:p>
    <w:p w14:paraId="374CB572" w14:textId="0AB7F960"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Darījuma noteikumu grozījumi,</w:t>
      </w:r>
      <w:r w:rsidR="00E26165" w:rsidRPr="00685028">
        <w:rPr>
          <w:rFonts w:ascii="Tahoma" w:hAnsi="Tahoma" w:cs="Tahoma"/>
          <w:color w:val="000000"/>
          <w:spacing w:val="-2"/>
          <w:sz w:val="24"/>
          <w:szCs w:val="24"/>
        </w:rPr>
        <w:t xml:space="preserve"> </w:t>
      </w:r>
      <w:r w:rsidRPr="00685028">
        <w:rPr>
          <w:rFonts w:ascii="Tahoma" w:hAnsi="Tahoma" w:cs="Tahoma"/>
          <w:color w:val="000000"/>
          <w:spacing w:val="-2"/>
          <w:sz w:val="24"/>
          <w:szCs w:val="24"/>
        </w:rPr>
        <w:t xml:space="preserve"> ja Līdzēji par tādiem vienojas</w:t>
      </w:r>
      <w:r w:rsidR="007F44E3" w:rsidRPr="00685028">
        <w:rPr>
          <w:rFonts w:ascii="Tahoma" w:hAnsi="Tahoma" w:cs="Tahoma"/>
          <w:color w:val="000000"/>
          <w:spacing w:val="-2"/>
          <w:sz w:val="24"/>
          <w:szCs w:val="24"/>
        </w:rPr>
        <w:t>,</w:t>
      </w:r>
      <w:r w:rsidRPr="00685028">
        <w:rPr>
          <w:rFonts w:ascii="Tahoma" w:hAnsi="Tahoma" w:cs="Tahoma"/>
          <w:color w:val="000000"/>
          <w:spacing w:val="-2"/>
          <w:sz w:val="24"/>
          <w:szCs w:val="24"/>
        </w:rPr>
        <w:t xml:space="preserve"> ir jānoslēdz tādā paš</w:t>
      </w:r>
      <w:r w:rsidR="00646151" w:rsidRPr="00685028">
        <w:rPr>
          <w:rFonts w:ascii="Tahoma" w:hAnsi="Tahoma" w:cs="Tahoma"/>
          <w:color w:val="000000"/>
          <w:spacing w:val="-2"/>
          <w:sz w:val="24"/>
          <w:szCs w:val="24"/>
        </w:rPr>
        <w:t>ā</w:t>
      </w:r>
      <w:r w:rsidRPr="00685028">
        <w:rPr>
          <w:rFonts w:ascii="Tahoma" w:hAnsi="Tahoma" w:cs="Tahoma"/>
          <w:color w:val="000000"/>
          <w:spacing w:val="-2"/>
          <w:sz w:val="24"/>
          <w:szCs w:val="24"/>
        </w:rPr>
        <w:t xml:space="preserve"> formā, kā ir notikusi vienošanās par Darījuma noteikumiem. </w:t>
      </w:r>
    </w:p>
    <w:p w14:paraId="7D208CBB" w14:textId="4C806509" w:rsidR="000F63C1" w:rsidRPr="00685028" w:rsidRDefault="000F63C1" w:rsidP="005368C1">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Ja Apstiprinājums atšķiras no telefoniski panāktās vienošanās, ir spēkā Darījuma noslēgšanas brīdī telefoniski panāktā vienošanās un Darījuma izpilde tiek apturēta, ja tas ir iespējams, līdz brīdim, kamēr Līdzēji vienojas par neskaidrajiem jautājumiem. Gadījumā, ja Banka ir izpildījusi savus Darījuma Apstiprinājumā norādītos pienākumus līdz rakstisk</w:t>
      </w:r>
      <w:r w:rsidR="00FA375F" w:rsidRPr="00685028">
        <w:rPr>
          <w:rFonts w:ascii="Tahoma" w:hAnsi="Tahoma" w:cs="Tahoma"/>
          <w:color w:val="000000"/>
          <w:spacing w:val="-2"/>
          <w:sz w:val="24"/>
          <w:szCs w:val="24"/>
        </w:rPr>
        <w:t>ā</w:t>
      </w:r>
      <w:r w:rsidRPr="00685028">
        <w:rPr>
          <w:rFonts w:ascii="Tahoma" w:hAnsi="Tahoma" w:cs="Tahoma"/>
          <w:color w:val="000000"/>
          <w:spacing w:val="-2"/>
          <w:sz w:val="24"/>
          <w:szCs w:val="24"/>
        </w:rPr>
        <w:t xml:space="preserve"> Apstiprinājuma </w:t>
      </w:r>
      <w:r w:rsidR="00FA375F" w:rsidRPr="00685028">
        <w:rPr>
          <w:rFonts w:ascii="Tahoma" w:hAnsi="Tahoma" w:cs="Tahoma"/>
          <w:color w:val="000000"/>
          <w:spacing w:val="-2"/>
          <w:sz w:val="24"/>
          <w:szCs w:val="24"/>
        </w:rPr>
        <w:t xml:space="preserve">atpakaļ </w:t>
      </w:r>
      <w:r w:rsidRPr="00685028">
        <w:rPr>
          <w:rFonts w:ascii="Tahoma" w:hAnsi="Tahoma" w:cs="Tahoma"/>
          <w:color w:val="000000"/>
          <w:spacing w:val="-2"/>
          <w:sz w:val="24"/>
          <w:szCs w:val="24"/>
        </w:rPr>
        <w:t>saņemšana</w:t>
      </w:r>
      <w:r w:rsidR="00FA375F" w:rsidRPr="00685028">
        <w:rPr>
          <w:rFonts w:ascii="Tahoma" w:hAnsi="Tahoma" w:cs="Tahoma"/>
          <w:color w:val="000000"/>
          <w:spacing w:val="-2"/>
          <w:sz w:val="24"/>
          <w:szCs w:val="24"/>
        </w:rPr>
        <w:t>s no Klienta</w:t>
      </w:r>
      <w:r w:rsidRPr="00685028">
        <w:rPr>
          <w:rFonts w:ascii="Tahoma" w:hAnsi="Tahoma" w:cs="Tahoma"/>
          <w:color w:val="000000"/>
          <w:spacing w:val="-2"/>
          <w:sz w:val="24"/>
          <w:szCs w:val="24"/>
        </w:rPr>
        <w:t xml:space="preserve">, Klients </w:t>
      </w:r>
      <w:r w:rsidR="00FA375F" w:rsidRPr="00685028">
        <w:rPr>
          <w:rFonts w:ascii="Tahoma" w:hAnsi="Tahoma" w:cs="Tahoma"/>
          <w:color w:val="000000"/>
          <w:spacing w:val="-2"/>
          <w:sz w:val="24"/>
          <w:szCs w:val="24"/>
        </w:rPr>
        <w:t xml:space="preserve">apņemas </w:t>
      </w:r>
      <w:r w:rsidRPr="00685028">
        <w:rPr>
          <w:rFonts w:ascii="Tahoma" w:hAnsi="Tahoma" w:cs="Tahoma"/>
          <w:color w:val="000000"/>
          <w:spacing w:val="-2"/>
          <w:sz w:val="24"/>
          <w:szCs w:val="24"/>
        </w:rPr>
        <w:t>atzīt šādu Bankas izpildījumu sev par saistošu un izpildī</w:t>
      </w:r>
      <w:r w:rsidR="00FA375F" w:rsidRPr="00685028">
        <w:rPr>
          <w:rFonts w:ascii="Tahoma" w:hAnsi="Tahoma" w:cs="Tahoma"/>
          <w:color w:val="000000"/>
          <w:spacing w:val="-2"/>
          <w:sz w:val="24"/>
          <w:szCs w:val="24"/>
        </w:rPr>
        <w:t>t</w:t>
      </w:r>
      <w:r w:rsidRPr="00685028">
        <w:rPr>
          <w:rFonts w:ascii="Tahoma" w:hAnsi="Tahoma" w:cs="Tahoma"/>
          <w:color w:val="000000"/>
          <w:spacing w:val="-2"/>
          <w:sz w:val="24"/>
          <w:szCs w:val="24"/>
        </w:rPr>
        <w:t xml:space="preserve"> visus mutiski panāktās vienošanās nosacījumus.</w:t>
      </w:r>
    </w:p>
    <w:p w14:paraId="64C3E847" w14:textId="77777777" w:rsidR="000F63C1" w:rsidRPr="00685028" w:rsidRDefault="000F63C1" w:rsidP="005368C1">
      <w:pPr>
        <w:numPr>
          <w:ilvl w:val="1"/>
          <w:numId w:val="2"/>
        </w:numPr>
        <w:ind w:left="567" w:right="185" w:hanging="567"/>
        <w:jc w:val="both"/>
        <w:rPr>
          <w:rFonts w:ascii="Tahoma" w:hAnsi="Tahoma" w:cs="Tahoma"/>
          <w:color w:val="000000"/>
          <w:spacing w:val="-2"/>
          <w:sz w:val="24"/>
          <w:szCs w:val="24"/>
        </w:rPr>
      </w:pPr>
      <w:r w:rsidRPr="00685028">
        <w:rPr>
          <w:rFonts w:ascii="Tahoma" w:hAnsi="Tahoma" w:cs="Tahoma"/>
          <w:color w:val="000000"/>
          <w:spacing w:val="-2"/>
          <w:sz w:val="24"/>
          <w:szCs w:val="24"/>
        </w:rPr>
        <w:t>Apstiprinājuma mērķis ir pierādījumu atvieglošana. Darījuma Apstiprinājuma neiesni</w:t>
      </w:r>
      <w:r w:rsidR="007F44E3" w:rsidRPr="00685028">
        <w:rPr>
          <w:rFonts w:ascii="Tahoma" w:hAnsi="Tahoma" w:cs="Tahoma"/>
          <w:color w:val="000000"/>
          <w:spacing w:val="-2"/>
          <w:sz w:val="24"/>
          <w:szCs w:val="24"/>
        </w:rPr>
        <w:t>e</w:t>
      </w:r>
      <w:r w:rsidRPr="00685028">
        <w:rPr>
          <w:rFonts w:ascii="Tahoma" w:hAnsi="Tahoma" w:cs="Tahoma"/>
          <w:color w:val="000000"/>
          <w:spacing w:val="-2"/>
          <w:sz w:val="24"/>
          <w:szCs w:val="24"/>
        </w:rPr>
        <w:t xml:space="preserve">gšana Darījuma noteikumos noteiktajā laikā un formā neatņem Darījumam spēku. </w:t>
      </w:r>
    </w:p>
    <w:p w14:paraId="4AB2DFDB" w14:textId="77777777" w:rsidR="000F63C1" w:rsidRPr="00685028" w:rsidRDefault="000F63C1" w:rsidP="005368C1">
      <w:pPr>
        <w:numPr>
          <w:ilvl w:val="1"/>
          <w:numId w:val="2"/>
        </w:numPr>
        <w:ind w:left="567" w:right="185" w:hanging="567"/>
        <w:jc w:val="both"/>
        <w:rPr>
          <w:rFonts w:ascii="Tahoma" w:hAnsi="Tahoma" w:cs="Tahoma"/>
          <w:color w:val="000000"/>
          <w:spacing w:val="-2"/>
          <w:sz w:val="24"/>
          <w:szCs w:val="24"/>
        </w:rPr>
      </w:pPr>
      <w:r w:rsidRPr="00685028">
        <w:rPr>
          <w:rFonts w:ascii="Tahoma" w:hAnsi="Tahoma" w:cs="Tahoma"/>
          <w:color w:val="000000"/>
          <w:spacing w:val="-2"/>
          <w:sz w:val="24"/>
          <w:szCs w:val="24"/>
        </w:rPr>
        <w:t>Visus aprēķinus attiecībā uz Darījumiem un Līgumu veic Banka, bet tas neatbrīvo Klientu no pienākuma pārbaudīt veikto aprēķinu pareizību un šaubu gadījumā nekavējoties paziņot par to Bankai.</w:t>
      </w:r>
    </w:p>
    <w:p w14:paraId="4B42BC42" w14:textId="77777777" w:rsidR="000F63C1" w:rsidRPr="00685028" w:rsidRDefault="000F63C1" w:rsidP="000541F4">
      <w:pPr>
        <w:ind w:left="720" w:right="185" w:hanging="360"/>
        <w:jc w:val="both"/>
        <w:rPr>
          <w:rFonts w:ascii="Tahoma" w:hAnsi="Tahoma" w:cs="Tahoma"/>
          <w:sz w:val="24"/>
          <w:szCs w:val="24"/>
        </w:rPr>
      </w:pPr>
    </w:p>
    <w:p w14:paraId="5A3D18CD" w14:textId="77777777" w:rsidR="00832095" w:rsidRPr="00685028" w:rsidRDefault="00832095" w:rsidP="00671C5A">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Klienta statuss</w:t>
      </w:r>
    </w:p>
    <w:p w14:paraId="74ED4EBB" w14:textId="77777777" w:rsidR="00671C5A" w:rsidRPr="00685028" w:rsidRDefault="00671C5A" w:rsidP="00671C5A">
      <w:pPr>
        <w:pStyle w:val="ListParagraph"/>
        <w:numPr>
          <w:ilvl w:val="0"/>
          <w:numId w:val="2"/>
        </w:numPr>
        <w:ind w:right="185"/>
        <w:jc w:val="both"/>
        <w:rPr>
          <w:rFonts w:ascii="Tahoma" w:hAnsi="Tahoma" w:cs="Tahoma"/>
          <w:vanish/>
          <w:color w:val="000000"/>
          <w:spacing w:val="-2"/>
          <w:sz w:val="24"/>
          <w:szCs w:val="24"/>
        </w:rPr>
      </w:pPr>
    </w:p>
    <w:p w14:paraId="4EF2491B" w14:textId="4EE681E9" w:rsidR="00832095" w:rsidRPr="00685028" w:rsidRDefault="00832095" w:rsidP="00367524">
      <w:pPr>
        <w:numPr>
          <w:ilvl w:val="1"/>
          <w:numId w:val="2"/>
        </w:numPr>
        <w:tabs>
          <w:tab w:val="clear" w:pos="0"/>
          <w:tab w:val="num" w:pos="-360"/>
        </w:tabs>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 xml:space="preserve">Noslēdzot Līgumu, Banka saskaņā ar </w:t>
      </w:r>
      <w:r w:rsidR="00646151" w:rsidRPr="00685028">
        <w:rPr>
          <w:rFonts w:ascii="Tahoma" w:hAnsi="Tahoma" w:cs="Tahoma"/>
          <w:color w:val="000000"/>
          <w:spacing w:val="-2"/>
          <w:sz w:val="24"/>
          <w:szCs w:val="24"/>
        </w:rPr>
        <w:t xml:space="preserve">Bankas </w:t>
      </w:r>
      <w:r w:rsidRPr="00685028">
        <w:rPr>
          <w:rFonts w:ascii="Tahoma" w:hAnsi="Tahoma" w:cs="Tahoma"/>
          <w:color w:val="000000"/>
          <w:spacing w:val="-2"/>
          <w:sz w:val="24"/>
          <w:szCs w:val="24"/>
        </w:rPr>
        <w:t>Klient</w:t>
      </w:r>
      <w:r w:rsidR="00646151" w:rsidRPr="00685028">
        <w:rPr>
          <w:rFonts w:ascii="Tahoma" w:hAnsi="Tahoma" w:cs="Tahoma"/>
          <w:color w:val="000000"/>
          <w:spacing w:val="-2"/>
          <w:sz w:val="24"/>
          <w:szCs w:val="24"/>
        </w:rPr>
        <w:t>u</w:t>
      </w:r>
      <w:r w:rsidRPr="00685028">
        <w:rPr>
          <w:rFonts w:ascii="Tahoma" w:hAnsi="Tahoma" w:cs="Tahoma"/>
          <w:color w:val="000000"/>
          <w:spacing w:val="-2"/>
          <w:sz w:val="24"/>
          <w:szCs w:val="24"/>
        </w:rPr>
        <w:t xml:space="preserve"> statusa politiku piešķir Klientam privāta klienta, profesionāla klienta vai tiesīgā darījumu partnera statusu. Bankas darbinieks Klientam piešķirto statusu ieraksta </w:t>
      </w:r>
      <w:r w:rsidR="008666D4" w:rsidRPr="00685028">
        <w:rPr>
          <w:rFonts w:ascii="Tahoma" w:hAnsi="Tahoma" w:cs="Tahoma"/>
          <w:color w:val="000000"/>
          <w:spacing w:val="-2"/>
          <w:sz w:val="24"/>
          <w:szCs w:val="24"/>
        </w:rPr>
        <w:t xml:space="preserve"> K</w:t>
      </w:r>
      <w:r w:rsidR="00EB61F8" w:rsidRPr="00685028">
        <w:rPr>
          <w:rFonts w:ascii="Tahoma" w:hAnsi="Tahoma" w:cs="Tahoma"/>
          <w:color w:val="000000"/>
          <w:spacing w:val="-2"/>
          <w:sz w:val="24"/>
          <w:szCs w:val="24"/>
        </w:rPr>
        <w:t>lientu</w:t>
      </w:r>
      <w:r w:rsidR="008666D4" w:rsidRPr="00685028">
        <w:rPr>
          <w:rFonts w:ascii="Tahoma" w:hAnsi="Tahoma" w:cs="Tahoma"/>
          <w:color w:val="000000"/>
          <w:spacing w:val="-2"/>
          <w:sz w:val="24"/>
          <w:szCs w:val="24"/>
        </w:rPr>
        <w:t xml:space="preserve"> </w:t>
      </w:r>
      <w:r w:rsidR="00EB61F8" w:rsidRPr="00685028">
        <w:rPr>
          <w:rFonts w:ascii="Tahoma" w:hAnsi="Tahoma" w:cs="Tahoma"/>
          <w:color w:val="000000"/>
          <w:spacing w:val="-2"/>
          <w:sz w:val="24"/>
          <w:szCs w:val="24"/>
        </w:rPr>
        <w:t>anketā par pieredzi un zināšanām darījumos ar finanšu instrumentiem</w:t>
      </w:r>
      <w:r w:rsidRPr="00685028">
        <w:rPr>
          <w:rFonts w:ascii="Tahoma" w:hAnsi="Tahoma" w:cs="Tahoma"/>
          <w:color w:val="000000"/>
          <w:spacing w:val="-2"/>
          <w:sz w:val="24"/>
          <w:szCs w:val="24"/>
        </w:rPr>
        <w:t>.</w:t>
      </w:r>
    </w:p>
    <w:p w14:paraId="3FEB5D50" w14:textId="77777777" w:rsidR="00832095" w:rsidRPr="00685028" w:rsidRDefault="00832095" w:rsidP="00A37333">
      <w:pPr>
        <w:numPr>
          <w:ilvl w:val="1"/>
          <w:numId w:val="2"/>
        </w:numPr>
        <w:ind w:left="426" w:right="185" w:hanging="426"/>
        <w:jc w:val="both"/>
        <w:rPr>
          <w:rFonts w:ascii="Tahoma" w:hAnsi="Tahoma" w:cs="Tahoma"/>
          <w:color w:val="000000"/>
          <w:spacing w:val="-2"/>
          <w:sz w:val="24"/>
          <w:szCs w:val="24"/>
        </w:rPr>
      </w:pPr>
      <w:r w:rsidRPr="00685028">
        <w:rPr>
          <w:rFonts w:ascii="Tahoma" w:hAnsi="Tahoma" w:cs="Tahoma"/>
          <w:color w:val="000000"/>
          <w:spacing w:val="-2"/>
          <w:sz w:val="24"/>
          <w:szCs w:val="24"/>
        </w:rPr>
        <w:t xml:space="preserve">Klientam ir tiesības pieprasīt mainīt viņam piešķirto statusu uz citu statusu, kas paredz mazāku ieguldītāju tiesību aizsardzību. Privāts klients var pieprasīt profesionāla klienta statusa un profesionāls klients var pieprasīt tiesīgā darījumu partnera statusa piešķiršanu, ja Klients atbilst attiecīgajam klienta statusam Piemērojamajos tiesību aktos noteiktajiem kritērijiem. </w:t>
      </w:r>
    </w:p>
    <w:p w14:paraId="43678AFF" w14:textId="77777777" w:rsidR="00832095" w:rsidRPr="00685028" w:rsidRDefault="0083209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Klientam ir tiesības pieprasīt mainīt viņam piešķirto statusu uz citu statusu, kas paredz lielāku ieguldītāju tiesību aizsardzību. Profesionāls klients ir tiesīgs pieprasīt Bankai piešķirt tam privāta klienta statusu, bet tiesīgais darījumu partneris var pieprasīt profesionāla vai privāta klienta statusu. </w:t>
      </w:r>
    </w:p>
    <w:p w14:paraId="764C36AB" w14:textId="74B0DB1D" w:rsidR="00832095" w:rsidRPr="00685028" w:rsidRDefault="0083209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lastRenderedPageBreak/>
        <w:t xml:space="preserve">Klients, kurš vēlas mainīt statusu, </w:t>
      </w:r>
      <w:r w:rsidR="00F26ADC" w:rsidRPr="00685028">
        <w:rPr>
          <w:rFonts w:ascii="Tahoma" w:hAnsi="Tahoma" w:cs="Tahoma"/>
          <w:sz w:val="24"/>
          <w:szCs w:val="24"/>
        </w:rPr>
        <w:t xml:space="preserve">var saņemt Bankas piekrišanu tam, </w:t>
      </w:r>
      <w:r w:rsidRPr="00685028">
        <w:rPr>
          <w:rFonts w:ascii="Tahoma" w:hAnsi="Tahoma" w:cs="Tahoma"/>
          <w:sz w:val="24"/>
          <w:szCs w:val="24"/>
        </w:rPr>
        <w:t>iesniedz</w:t>
      </w:r>
      <w:r w:rsidR="00F26ADC" w:rsidRPr="00685028">
        <w:rPr>
          <w:rFonts w:ascii="Tahoma" w:hAnsi="Tahoma" w:cs="Tahoma"/>
          <w:sz w:val="24"/>
          <w:szCs w:val="24"/>
        </w:rPr>
        <w:t>ot</w:t>
      </w:r>
      <w:r w:rsidRPr="00685028">
        <w:rPr>
          <w:rFonts w:ascii="Tahoma" w:hAnsi="Tahoma" w:cs="Tahoma"/>
          <w:sz w:val="24"/>
          <w:szCs w:val="24"/>
        </w:rPr>
        <w:t xml:space="preserve"> Bankai rakstisku iesniegumu Bankas centrālajā birojā vai sazinoties ar Banku telefoniski pa tālruni 67772977, norādot </w:t>
      </w:r>
      <w:r w:rsidR="00EB61F8" w:rsidRPr="00685028">
        <w:rPr>
          <w:rFonts w:ascii="Tahoma" w:hAnsi="Tahoma" w:cs="Tahoma"/>
          <w:sz w:val="24"/>
          <w:szCs w:val="24"/>
        </w:rPr>
        <w:t>d</w:t>
      </w:r>
      <w:r w:rsidRPr="00685028">
        <w:rPr>
          <w:rFonts w:ascii="Tahoma" w:hAnsi="Tahoma" w:cs="Tahoma"/>
          <w:sz w:val="24"/>
          <w:szCs w:val="24"/>
        </w:rPr>
        <w:t>arījumu</w:t>
      </w:r>
      <w:r w:rsidR="00EB61F8" w:rsidRPr="00685028">
        <w:rPr>
          <w:rFonts w:ascii="Tahoma" w:hAnsi="Tahoma" w:cs="Tahoma"/>
          <w:sz w:val="24"/>
          <w:szCs w:val="24"/>
        </w:rPr>
        <w:t>s</w:t>
      </w:r>
      <w:r w:rsidRPr="00685028">
        <w:rPr>
          <w:rFonts w:ascii="Tahoma" w:hAnsi="Tahoma" w:cs="Tahoma"/>
          <w:sz w:val="24"/>
          <w:szCs w:val="24"/>
        </w:rPr>
        <w:t xml:space="preserve"> vai FI veidus, kuriem attiecīgais statuss tiks piemērots. Par jauna statusa piešķiršanu Klientam </w:t>
      </w:r>
      <w:r w:rsidR="00610DC3" w:rsidRPr="00685028">
        <w:rPr>
          <w:rFonts w:ascii="Tahoma" w:hAnsi="Tahoma" w:cs="Tahoma"/>
          <w:sz w:val="24"/>
          <w:szCs w:val="24"/>
        </w:rPr>
        <w:t xml:space="preserve">Līdzēji </w:t>
      </w:r>
      <w:r w:rsidRPr="00685028">
        <w:rPr>
          <w:rFonts w:ascii="Tahoma" w:hAnsi="Tahoma" w:cs="Tahoma"/>
          <w:sz w:val="24"/>
          <w:szCs w:val="24"/>
        </w:rPr>
        <w:t xml:space="preserve">noslēdz rakstveida vienošanos. Bankai ir tiesības atteikties manīt Klientam piešķirto statusu. </w:t>
      </w:r>
    </w:p>
    <w:p w14:paraId="64DA3CBF" w14:textId="77777777" w:rsidR="00832095" w:rsidRPr="00685028" w:rsidRDefault="0083209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Izskatot Klienta iesniegumu par Klientam piešķirtā statusa maiņu uz citu statusu, kas paredz mazāku ieguldītāja aizsardzību, Bankai ir tiesības pieprasīt no Klienta informāciju un dokumentus, kas apliecina Klienta kompetenci, pieredzi un zināšanas attiecīgajā ieguldījumu pakalpojumu jomā, lai gūtu apliecinājumu, ka, ņemot vērā paredzēto darījumu vai </w:t>
      </w:r>
      <w:r w:rsidR="00EB61F8" w:rsidRPr="00685028">
        <w:rPr>
          <w:rFonts w:ascii="Tahoma" w:hAnsi="Tahoma" w:cs="Tahoma"/>
          <w:sz w:val="24"/>
          <w:szCs w:val="24"/>
        </w:rPr>
        <w:t>finanšu instrumentu</w:t>
      </w:r>
      <w:r w:rsidRPr="00685028">
        <w:rPr>
          <w:rFonts w:ascii="Tahoma" w:hAnsi="Tahoma" w:cs="Tahoma"/>
          <w:sz w:val="24"/>
          <w:szCs w:val="24"/>
        </w:rPr>
        <w:t xml:space="preserve"> specifiku, Klients patstāvīgi spēj pieņemt ieguldījumu lēmumu un apzinās attiecīgos riskus.</w:t>
      </w:r>
    </w:p>
    <w:p w14:paraId="23596AB1" w14:textId="77777777" w:rsidR="00832095" w:rsidRPr="00685028" w:rsidRDefault="0083209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Klientam, kuram ir piešķirts profesionāla klienta vai tiesīga darījumu partnera statuss, ir pienākums iesniegt Bankai informāciju par izmaiņām tā darbībā, kas var ietekmēt tā atbilstību piešķirtajam statusam izvirzītajiem kritērijiem. Ja Banka saņem informāciju, ka Klients vairs neatbilst tam </w:t>
      </w:r>
      <w:r w:rsidR="00F26ADC" w:rsidRPr="00685028">
        <w:rPr>
          <w:rFonts w:ascii="Tahoma" w:hAnsi="Tahoma" w:cs="Tahoma"/>
          <w:sz w:val="24"/>
          <w:szCs w:val="24"/>
        </w:rPr>
        <w:t xml:space="preserve">piešķirtā </w:t>
      </w:r>
      <w:r w:rsidRPr="00685028">
        <w:rPr>
          <w:rFonts w:ascii="Tahoma" w:hAnsi="Tahoma" w:cs="Tahoma"/>
          <w:sz w:val="24"/>
          <w:szCs w:val="24"/>
        </w:rPr>
        <w:t>statusa izvirzītajām prasībām, Banka ir tiesīga pieņemt lēmumu par statusa maiņu, informējot par to Klientu.</w:t>
      </w:r>
    </w:p>
    <w:p w14:paraId="385ED314" w14:textId="77777777" w:rsidR="00832095" w:rsidRPr="00685028" w:rsidRDefault="00832095" w:rsidP="00832095">
      <w:pPr>
        <w:pStyle w:val="Style3"/>
        <w:widowControl/>
        <w:ind w:left="792" w:hanging="432"/>
        <w:jc w:val="both"/>
        <w:rPr>
          <w:rFonts w:ascii="Tahoma" w:hAnsi="Tahoma" w:cs="Tahoma"/>
        </w:rPr>
      </w:pPr>
    </w:p>
    <w:p w14:paraId="28D48ABF" w14:textId="77777777" w:rsidR="000F63C1" w:rsidRPr="00685028" w:rsidRDefault="000F63C1" w:rsidP="00671C5A">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Darījuma izpilde</w:t>
      </w:r>
    </w:p>
    <w:p w14:paraId="7CDB8B1D" w14:textId="77777777" w:rsidR="00C314AB" w:rsidRPr="00685028" w:rsidRDefault="00C314AB" w:rsidP="000541F4">
      <w:pPr>
        <w:pStyle w:val="ListParagraph"/>
        <w:numPr>
          <w:ilvl w:val="0"/>
          <w:numId w:val="17"/>
        </w:numPr>
        <w:ind w:right="185"/>
        <w:jc w:val="both"/>
        <w:rPr>
          <w:rFonts w:ascii="Tahoma" w:hAnsi="Tahoma" w:cs="Tahoma"/>
          <w:vanish/>
          <w:sz w:val="24"/>
          <w:szCs w:val="24"/>
        </w:rPr>
      </w:pPr>
    </w:p>
    <w:p w14:paraId="0D74CD8D" w14:textId="77777777" w:rsidR="00C314AB" w:rsidRPr="00685028" w:rsidRDefault="00C314AB" w:rsidP="000541F4">
      <w:pPr>
        <w:pStyle w:val="ListParagraph"/>
        <w:numPr>
          <w:ilvl w:val="0"/>
          <w:numId w:val="17"/>
        </w:numPr>
        <w:ind w:right="185"/>
        <w:jc w:val="both"/>
        <w:rPr>
          <w:rFonts w:ascii="Tahoma" w:hAnsi="Tahoma" w:cs="Tahoma"/>
          <w:vanish/>
          <w:sz w:val="24"/>
          <w:szCs w:val="24"/>
        </w:rPr>
      </w:pPr>
    </w:p>
    <w:p w14:paraId="54FE50FF" w14:textId="77777777" w:rsidR="00671C5A" w:rsidRPr="00685028" w:rsidRDefault="00671C5A" w:rsidP="00671C5A">
      <w:pPr>
        <w:pStyle w:val="ListParagraph"/>
        <w:numPr>
          <w:ilvl w:val="0"/>
          <w:numId w:val="2"/>
        </w:numPr>
        <w:ind w:right="185"/>
        <w:jc w:val="both"/>
        <w:rPr>
          <w:rFonts w:ascii="Tahoma" w:hAnsi="Tahoma" w:cs="Tahoma"/>
          <w:vanish/>
          <w:sz w:val="24"/>
          <w:szCs w:val="24"/>
        </w:rPr>
      </w:pPr>
    </w:p>
    <w:p w14:paraId="3B761802" w14:textId="77777777" w:rsidR="00DC524A" w:rsidRPr="00685028" w:rsidRDefault="000F63C1" w:rsidP="00367524">
      <w:pPr>
        <w:numPr>
          <w:ilvl w:val="1"/>
          <w:numId w:val="2"/>
        </w:numPr>
        <w:tabs>
          <w:tab w:val="clear" w:pos="0"/>
          <w:tab w:val="num" w:pos="-360"/>
        </w:tabs>
        <w:ind w:left="426" w:right="185" w:hanging="426"/>
        <w:jc w:val="both"/>
        <w:rPr>
          <w:rFonts w:ascii="Tahoma" w:hAnsi="Tahoma" w:cs="Tahoma"/>
          <w:sz w:val="24"/>
          <w:szCs w:val="24"/>
        </w:rPr>
      </w:pPr>
      <w:r w:rsidRPr="00685028">
        <w:rPr>
          <w:rFonts w:ascii="Tahoma" w:hAnsi="Tahoma" w:cs="Tahoma"/>
          <w:sz w:val="24"/>
          <w:szCs w:val="24"/>
        </w:rPr>
        <w:t>Līdzējiem ir pienākums Līgumā noteiktajā kārtībā veikt norēķinus saskaņā ar katra Darījuma noteikumiem.</w:t>
      </w:r>
    </w:p>
    <w:p w14:paraId="3C83E89B" w14:textId="7C129DA9"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Klients pilnvaro Banku deb</w:t>
      </w:r>
      <w:r w:rsidR="00646151" w:rsidRPr="00685028">
        <w:rPr>
          <w:rFonts w:ascii="Tahoma" w:hAnsi="Tahoma" w:cs="Tahoma"/>
          <w:sz w:val="24"/>
          <w:szCs w:val="24"/>
        </w:rPr>
        <w:t>e</w:t>
      </w:r>
      <w:r w:rsidRPr="00685028">
        <w:rPr>
          <w:rFonts w:ascii="Tahoma" w:hAnsi="Tahoma" w:cs="Tahoma"/>
          <w:sz w:val="24"/>
          <w:szCs w:val="24"/>
        </w:rPr>
        <w:t xml:space="preserve">tēt un kreditēt Klienta Bankā atvērto un Darījuma noteikumos atrunāto kontu saskaņā ar šī Līguma un </w:t>
      </w:r>
      <w:r w:rsidR="00DD03F1" w:rsidRPr="00685028">
        <w:rPr>
          <w:rFonts w:ascii="Tahoma" w:hAnsi="Tahoma" w:cs="Tahoma"/>
          <w:sz w:val="24"/>
          <w:szCs w:val="24"/>
        </w:rPr>
        <w:t xml:space="preserve">noslēgto </w:t>
      </w:r>
      <w:r w:rsidRPr="00685028">
        <w:rPr>
          <w:rFonts w:ascii="Tahoma" w:hAnsi="Tahoma" w:cs="Tahoma"/>
          <w:sz w:val="24"/>
          <w:szCs w:val="24"/>
        </w:rPr>
        <w:t>Darījumu noteikumiem.</w:t>
      </w:r>
    </w:p>
    <w:p w14:paraId="2B7F6105" w14:textId="77777777"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Klientam, noteiktajā Valutācijas datumā ne vēlāk kā līdz pulksten 17</w:t>
      </w:r>
      <w:r w:rsidR="00DD03F1" w:rsidRPr="00685028">
        <w:rPr>
          <w:rFonts w:ascii="Tahoma" w:hAnsi="Tahoma" w:cs="Tahoma"/>
          <w:sz w:val="24"/>
          <w:szCs w:val="24"/>
        </w:rPr>
        <w:t>:</w:t>
      </w:r>
      <w:r w:rsidRPr="00685028">
        <w:rPr>
          <w:rFonts w:ascii="Tahoma" w:hAnsi="Tahoma" w:cs="Tahoma"/>
          <w:sz w:val="24"/>
          <w:szCs w:val="24"/>
        </w:rPr>
        <w:t xml:space="preserve">00 pēc </w:t>
      </w:r>
      <w:r w:rsidR="00DD03F1" w:rsidRPr="00685028">
        <w:rPr>
          <w:rFonts w:ascii="Tahoma" w:hAnsi="Tahoma" w:cs="Tahoma"/>
          <w:sz w:val="24"/>
          <w:szCs w:val="24"/>
        </w:rPr>
        <w:t xml:space="preserve">Latvijas </w:t>
      </w:r>
      <w:r w:rsidRPr="00685028">
        <w:rPr>
          <w:rFonts w:ascii="Tahoma" w:hAnsi="Tahoma" w:cs="Tahoma"/>
          <w:sz w:val="24"/>
          <w:szCs w:val="24"/>
        </w:rPr>
        <w:t>laika, jānodrošina attiecīgais valūtas daudzums savā attiecīgās valūtas kontā Bankā saskaņā ar Darījuma noteikumiem.</w:t>
      </w:r>
    </w:p>
    <w:p w14:paraId="50B9C712" w14:textId="77777777"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Banka veic savus no Darījuma izrietošos pienākumus, nodrošinot attiecīgo valūtas daudzumu attiecīgās valūtas Klienta kontā, kas atvērts Bankā, Darījuma noteikumos noteiktajā Valutācijas datumā tikai pēc tam, kad Klients izpildījis Līguma 3.3. punktā norādītos pienākumus un Bankas rīcībā ir Klienta pienākumu izpildi apstiprinoša informācija.</w:t>
      </w:r>
    </w:p>
    <w:p w14:paraId="0216D79B" w14:textId="3FD2E75D"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Līdzēji nevar vienpusēji atkāpties no Darījuma izpildes vai izmainīt Darījuma noteikumus, izņemot Līguma 3.</w:t>
      </w:r>
      <w:r w:rsidR="007279E8" w:rsidRPr="00685028">
        <w:rPr>
          <w:rFonts w:ascii="Tahoma" w:hAnsi="Tahoma" w:cs="Tahoma"/>
          <w:sz w:val="24"/>
          <w:szCs w:val="24"/>
        </w:rPr>
        <w:t>8</w:t>
      </w:r>
      <w:r w:rsidRPr="00685028">
        <w:rPr>
          <w:rFonts w:ascii="Tahoma" w:hAnsi="Tahoma" w:cs="Tahoma"/>
          <w:sz w:val="24"/>
          <w:szCs w:val="24"/>
        </w:rPr>
        <w:t>. punktā vai Vienošanās par nodrošinājumu paredzētajos gadījumos.</w:t>
      </w:r>
      <w:bookmarkStart w:id="1" w:name="_Ref1815268641"/>
    </w:p>
    <w:p w14:paraId="415A1586" w14:textId="77777777"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Ja Klients noteiktajā Valutācijas datumā neizpilda savas no Darījuma izrietošās saistības, Bankai ir tiesības vienpusēji atkāpties no Darījuma, un Darījums tiek uzskatīts par spēkā neesošu</w:t>
      </w:r>
      <w:bookmarkEnd w:id="1"/>
      <w:r w:rsidRPr="00685028">
        <w:rPr>
          <w:rFonts w:ascii="Tahoma" w:hAnsi="Tahoma" w:cs="Tahoma"/>
          <w:sz w:val="24"/>
          <w:szCs w:val="24"/>
        </w:rPr>
        <w:t xml:space="preserve">, taču tas neatbrīvo </w:t>
      </w:r>
      <w:r w:rsidR="00EE3B4D" w:rsidRPr="00685028">
        <w:rPr>
          <w:rFonts w:ascii="Tahoma" w:hAnsi="Tahoma" w:cs="Tahoma"/>
          <w:sz w:val="24"/>
          <w:szCs w:val="24"/>
        </w:rPr>
        <w:t>Klientu</w:t>
      </w:r>
      <w:r w:rsidRPr="00685028">
        <w:rPr>
          <w:rFonts w:ascii="Tahoma" w:hAnsi="Tahoma" w:cs="Tahoma"/>
          <w:sz w:val="24"/>
          <w:szCs w:val="24"/>
        </w:rPr>
        <w:t xml:space="preserve"> no pienākuma segt no Darījuma radušos zaudējumus, kas Bankai radušies, veicot Saistību dzēšanas darījumu. </w:t>
      </w:r>
    </w:p>
    <w:p w14:paraId="37F882B6" w14:textId="77777777" w:rsidR="00DC524A"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 xml:space="preserve">Klients ir tiesīgs pieprasīt un Bankai ir pienākums sniegt informāciju par Darījuma izpildes gaitu. </w:t>
      </w:r>
    </w:p>
    <w:p w14:paraId="53BB401B" w14:textId="77777777" w:rsidR="000F63C1" w:rsidRPr="00685028" w:rsidRDefault="000F63C1" w:rsidP="00DC524A">
      <w:pPr>
        <w:numPr>
          <w:ilvl w:val="1"/>
          <w:numId w:val="2"/>
        </w:numPr>
        <w:ind w:left="426" w:right="185" w:hanging="426"/>
        <w:jc w:val="both"/>
        <w:rPr>
          <w:rFonts w:ascii="Tahoma" w:hAnsi="Tahoma" w:cs="Tahoma"/>
          <w:sz w:val="24"/>
          <w:szCs w:val="24"/>
        </w:rPr>
      </w:pPr>
      <w:r w:rsidRPr="00685028">
        <w:rPr>
          <w:rFonts w:ascii="Tahoma" w:hAnsi="Tahoma" w:cs="Tahoma"/>
          <w:sz w:val="24"/>
          <w:szCs w:val="24"/>
        </w:rPr>
        <w:t>Komisijas maksa par šajā Līgumā noteikto Darījumu veikšanu ir noteikta Bankas Tarifos. Klients neatsaucami pilnvaro Banku un Banka apņemas, bez atsevišķa Klienta uzdevuma saņemšanas, norakstīt no jebkura Klienta konta</w:t>
      </w:r>
      <w:r w:rsidR="00DD03F1" w:rsidRPr="00685028">
        <w:rPr>
          <w:rFonts w:ascii="Tahoma" w:hAnsi="Tahoma" w:cs="Tahoma"/>
          <w:sz w:val="24"/>
          <w:szCs w:val="24"/>
        </w:rPr>
        <w:t>, kas ir atvērts Bankā,</w:t>
      </w:r>
      <w:r w:rsidRPr="00685028">
        <w:rPr>
          <w:rFonts w:ascii="Tahoma" w:hAnsi="Tahoma" w:cs="Tahoma"/>
          <w:sz w:val="24"/>
          <w:szCs w:val="24"/>
        </w:rPr>
        <w:t xml:space="preserve"> komisijas maksu par veiktajiem Darījumiem, nepieciešamības gadījumā veicot naudas līdzekļu konvertāciju pēc Bankas noteiktā valūtu maiņas </w:t>
      </w:r>
      <w:r w:rsidR="00DD03F1" w:rsidRPr="00685028">
        <w:rPr>
          <w:rFonts w:ascii="Tahoma" w:hAnsi="Tahoma" w:cs="Tahoma"/>
          <w:sz w:val="24"/>
          <w:szCs w:val="24"/>
        </w:rPr>
        <w:t xml:space="preserve">kursa </w:t>
      </w:r>
      <w:r w:rsidRPr="00685028">
        <w:rPr>
          <w:rFonts w:ascii="Tahoma" w:hAnsi="Tahoma" w:cs="Tahoma"/>
          <w:sz w:val="24"/>
          <w:szCs w:val="24"/>
        </w:rPr>
        <w:t xml:space="preserve">operācijas veikšanas dienā. </w:t>
      </w:r>
    </w:p>
    <w:p w14:paraId="51972A4B" w14:textId="77777777" w:rsidR="000F63C1" w:rsidRPr="00685028" w:rsidRDefault="000F63C1" w:rsidP="000541F4">
      <w:pPr>
        <w:ind w:right="185"/>
        <w:jc w:val="both"/>
        <w:rPr>
          <w:rFonts w:ascii="Tahoma" w:hAnsi="Tahoma" w:cs="Tahoma"/>
          <w:sz w:val="24"/>
          <w:szCs w:val="24"/>
        </w:rPr>
      </w:pPr>
    </w:p>
    <w:p w14:paraId="2F3E5AF6" w14:textId="77777777" w:rsidR="00671C5A" w:rsidRPr="00685028" w:rsidRDefault="000F63C1" w:rsidP="00700731">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lastRenderedPageBreak/>
        <w:t>Risku apzināšanās</w:t>
      </w:r>
    </w:p>
    <w:p w14:paraId="06344F6F" w14:textId="77777777" w:rsidR="00700731" w:rsidRPr="00685028" w:rsidRDefault="00700731" w:rsidP="00700731">
      <w:pPr>
        <w:pStyle w:val="ListParagraph"/>
        <w:numPr>
          <w:ilvl w:val="0"/>
          <w:numId w:val="2"/>
        </w:numPr>
        <w:ind w:right="185"/>
        <w:jc w:val="both"/>
        <w:rPr>
          <w:rFonts w:ascii="Tahoma" w:hAnsi="Tahoma" w:cs="Tahoma"/>
          <w:vanish/>
          <w:sz w:val="24"/>
          <w:szCs w:val="24"/>
        </w:rPr>
      </w:pPr>
    </w:p>
    <w:p w14:paraId="1FD8146B" w14:textId="77777777" w:rsidR="00DC524A" w:rsidRPr="00685028" w:rsidRDefault="000F63C1" w:rsidP="004D15DB">
      <w:pPr>
        <w:numPr>
          <w:ilvl w:val="1"/>
          <w:numId w:val="2"/>
        </w:numPr>
        <w:tabs>
          <w:tab w:val="clear" w:pos="0"/>
          <w:tab w:val="num" w:pos="-360"/>
        </w:tabs>
        <w:ind w:left="426" w:right="185" w:hanging="426"/>
        <w:jc w:val="both"/>
        <w:rPr>
          <w:rFonts w:ascii="Tahoma" w:hAnsi="Tahoma" w:cs="Tahoma"/>
          <w:sz w:val="24"/>
          <w:szCs w:val="24"/>
        </w:rPr>
      </w:pPr>
      <w:r w:rsidRPr="00685028">
        <w:rPr>
          <w:rFonts w:ascii="Tahoma" w:hAnsi="Tahoma" w:cs="Tahoma"/>
          <w:sz w:val="24"/>
          <w:szCs w:val="24"/>
        </w:rPr>
        <w:t>Banka ar šo dara zināmu un Klients apliecina, ka Banka viņu ir informējusi, un Klients ir sapratis to, ka valūtas maiņas darījumi ir saistīti ar finansiālu risku, ņemot vērā valūtu tirgus svārstīgumu un jebkādus iespējamos ierobežojumus attiecībā uz pieejamo valūtas tirgu. Klients apzinās, ka pastāv risks zaudēt visu savu ieguldījumu Darījumā.</w:t>
      </w:r>
    </w:p>
    <w:p w14:paraId="3F93FE19" w14:textId="77777777" w:rsidR="00DC524A" w:rsidRPr="00685028" w:rsidRDefault="000F63C1" w:rsidP="00CE436C">
      <w:pPr>
        <w:numPr>
          <w:ilvl w:val="1"/>
          <w:numId w:val="2"/>
        </w:numPr>
        <w:tabs>
          <w:tab w:val="clear" w:pos="0"/>
          <w:tab w:val="num" w:pos="-360"/>
        </w:tabs>
        <w:ind w:left="426" w:right="185" w:hanging="426"/>
        <w:jc w:val="both"/>
        <w:rPr>
          <w:rFonts w:ascii="Tahoma" w:hAnsi="Tahoma" w:cs="Tahoma"/>
          <w:sz w:val="24"/>
          <w:szCs w:val="24"/>
        </w:rPr>
      </w:pPr>
      <w:r w:rsidRPr="00685028">
        <w:rPr>
          <w:rFonts w:ascii="Tahoma" w:hAnsi="Tahoma" w:cs="Tahoma"/>
          <w:sz w:val="24"/>
          <w:szCs w:val="24"/>
        </w:rPr>
        <w:t>Klientam ir tiesības pirms Darījuma noslēgšanas pieprasīt no Bankas informāciju par iespējamo Darījumu, tajā skaitā ārvalstu valūtas kursu kotācijām un iespējamām tendencēm. Informācija vai rekomendācijas, ko Klients ir saņēmis no Bankas, nav uzskatāms par padomu vai ieteikumu Civillikuma 2318</w:t>
      </w:r>
      <w:r w:rsidR="00DD03F1" w:rsidRPr="00685028">
        <w:rPr>
          <w:rFonts w:ascii="Tahoma" w:hAnsi="Tahoma" w:cs="Tahoma"/>
          <w:sz w:val="24"/>
          <w:szCs w:val="24"/>
        </w:rPr>
        <w:t>.</w:t>
      </w:r>
      <w:r w:rsidRPr="00685028">
        <w:rPr>
          <w:rFonts w:ascii="Tahoma" w:hAnsi="Tahoma" w:cs="Tahoma"/>
          <w:sz w:val="24"/>
          <w:szCs w:val="24"/>
        </w:rPr>
        <w:t xml:space="preserve"> un 2320.panta izpratnē, un tas nerada Bankai nekādas saistības. Klients apliecina, ka </w:t>
      </w:r>
      <w:r w:rsidR="00554703" w:rsidRPr="00685028">
        <w:rPr>
          <w:rFonts w:ascii="Tahoma" w:hAnsi="Tahoma" w:cs="Tahoma"/>
          <w:sz w:val="24"/>
          <w:szCs w:val="24"/>
        </w:rPr>
        <w:t>Bankas darbinieks</w:t>
      </w:r>
      <w:r w:rsidRPr="00685028">
        <w:rPr>
          <w:rFonts w:ascii="Tahoma" w:hAnsi="Tahoma" w:cs="Tahoma"/>
          <w:sz w:val="24"/>
          <w:szCs w:val="24"/>
        </w:rPr>
        <w:t xml:space="preserve"> nav un nevar būt atbildīgs par Klienta patstāvīgi pieņemto lēmumu sekām.</w:t>
      </w:r>
    </w:p>
    <w:p w14:paraId="2B87EBE3" w14:textId="77777777" w:rsidR="00DC524A" w:rsidRPr="00685028" w:rsidRDefault="000F63C1" w:rsidP="004D15DB">
      <w:pPr>
        <w:numPr>
          <w:ilvl w:val="1"/>
          <w:numId w:val="2"/>
        </w:numPr>
        <w:tabs>
          <w:tab w:val="clear" w:pos="0"/>
          <w:tab w:val="num" w:pos="-360"/>
        </w:tabs>
        <w:ind w:left="426" w:right="185" w:hanging="426"/>
        <w:jc w:val="both"/>
        <w:rPr>
          <w:rFonts w:ascii="Tahoma" w:hAnsi="Tahoma" w:cs="Tahoma"/>
          <w:sz w:val="24"/>
          <w:szCs w:val="24"/>
        </w:rPr>
      </w:pPr>
      <w:r w:rsidRPr="00685028">
        <w:rPr>
          <w:rFonts w:ascii="Tahoma" w:hAnsi="Tahoma" w:cs="Tahoma"/>
          <w:sz w:val="24"/>
          <w:szCs w:val="24"/>
        </w:rPr>
        <w:t>Darījumu izpilde var uzlikt citas finanšu saistības un papildus pienākumus, tajā skaitā iespējamās saistības.</w:t>
      </w:r>
    </w:p>
    <w:p w14:paraId="18711F09" w14:textId="77777777" w:rsidR="00DC524A" w:rsidRPr="00685028" w:rsidRDefault="000F63C1" w:rsidP="00F9022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Banka ir tiesīga attiecībā uz Klienta naudas līdzekļiem noteikt apgrūtinājumus, kā arī Bankai ir savstarpējā ieskaita tiesības attiecībā uz Klientam piederošajiem, Darījumā iesaistītajiem naudas līdzekļiem un nodrošinājumu, ja tāds pastāv. </w:t>
      </w:r>
    </w:p>
    <w:p w14:paraId="46C05F41" w14:textId="77777777" w:rsidR="00DC524A" w:rsidRPr="00685028" w:rsidRDefault="000F63C1" w:rsidP="00F9022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Klientam ir pienākums nekavējoties informēt Banku, ja Klientam ir radušās aizdomas, ka Balss parole ir nonākusi jebkuras trešās personas rīcībā. Banka apņemas neveikt Darījumu izpildi pēc šāda Klienta paziņojuma saņemšanas.</w:t>
      </w:r>
    </w:p>
    <w:p w14:paraId="5D132949" w14:textId="77777777" w:rsidR="00F9022B" w:rsidRPr="00685028" w:rsidRDefault="000F63C1" w:rsidP="00F9022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Banka nav atbildīga par Darījuma sekām, ja Darījumu Klienta vārdā ir noslēgusi trešā persona, izmantojot Klienta Balss paroli.</w:t>
      </w:r>
    </w:p>
    <w:p w14:paraId="4323CC35" w14:textId="77777777" w:rsidR="00F9022B" w:rsidRPr="00685028" w:rsidRDefault="00F9022B" w:rsidP="00F9022B">
      <w:pPr>
        <w:tabs>
          <w:tab w:val="left" w:pos="426"/>
        </w:tabs>
        <w:ind w:right="185"/>
        <w:jc w:val="both"/>
        <w:rPr>
          <w:rFonts w:ascii="Tahoma" w:hAnsi="Tahoma" w:cs="Tahoma"/>
          <w:sz w:val="24"/>
          <w:szCs w:val="24"/>
        </w:rPr>
      </w:pPr>
    </w:p>
    <w:p w14:paraId="4F5DDC4D" w14:textId="77777777" w:rsidR="00671C5A" w:rsidRPr="00685028" w:rsidRDefault="00A82E35" w:rsidP="00D67EA9">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Pakalpojuma piemērotība un atbilstība Klienta interesēm</w:t>
      </w:r>
    </w:p>
    <w:p w14:paraId="5ED96803" w14:textId="77777777" w:rsidR="00D67EA9" w:rsidRPr="00685028" w:rsidRDefault="00D67EA9" w:rsidP="00D67EA9">
      <w:pPr>
        <w:pStyle w:val="ListParagraph"/>
        <w:numPr>
          <w:ilvl w:val="0"/>
          <w:numId w:val="2"/>
        </w:numPr>
        <w:tabs>
          <w:tab w:val="left" w:pos="426"/>
        </w:tabs>
        <w:ind w:right="185"/>
        <w:jc w:val="both"/>
        <w:rPr>
          <w:rFonts w:ascii="Tahoma" w:hAnsi="Tahoma" w:cs="Tahoma"/>
          <w:vanish/>
          <w:sz w:val="24"/>
          <w:szCs w:val="24"/>
        </w:rPr>
      </w:pPr>
    </w:p>
    <w:p w14:paraId="55782676" w14:textId="77777777" w:rsidR="00A82E35" w:rsidRPr="00685028" w:rsidRDefault="00A82E35" w:rsidP="00D67EA9">
      <w:pPr>
        <w:numPr>
          <w:ilvl w:val="1"/>
          <w:numId w:val="2"/>
        </w:numPr>
        <w:tabs>
          <w:tab w:val="clear" w:pos="0"/>
          <w:tab w:val="num" w:pos="-360"/>
          <w:tab w:val="left" w:pos="426"/>
        </w:tabs>
        <w:ind w:left="426" w:right="185" w:hanging="426"/>
        <w:jc w:val="both"/>
        <w:rPr>
          <w:rFonts w:ascii="Tahoma" w:hAnsi="Tahoma" w:cs="Tahoma"/>
          <w:sz w:val="24"/>
          <w:szCs w:val="24"/>
        </w:rPr>
      </w:pPr>
      <w:r w:rsidRPr="00685028">
        <w:rPr>
          <w:rFonts w:ascii="Tahoma" w:hAnsi="Tahoma" w:cs="Tahoma"/>
          <w:sz w:val="24"/>
          <w:szCs w:val="24"/>
        </w:rPr>
        <w:t xml:space="preserve">Šī Līguma ietvaros Banka izvērtē Darījuma piemērotību un atbilstību privāta Klienta interesēm. </w:t>
      </w:r>
    </w:p>
    <w:p w14:paraId="7D6861DE" w14:textId="77777777" w:rsidR="00A82E35" w:rsidRPr="00685028" w:rsidRDefault="00A82E3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Lai noteiktu Darījuma piemērotību un atbilstību privāta Klienta interesēm, Klients pēc Bankas pieprasījuma aizpilda </w:t>
      </w:r>
      <w:r w:rsidR="00F36423" w:rsidRPr="00685028">
        <w:rPr>
          <w:rFonts w:ascii="Tahoma" w:hAnsi="Tahoma" w:cs="Tahoma"/>
          <w:sz w:val="24"/>
          <w:szCs w:val="24"/>
        </w:rPr>
        <w:t>Klientu anketu par pieredzi un zināšanām darījumos ar finanšu instrumentiem</w:t>
      </w:r>
      <w:r w:rsidRPr="00685028">
        <w:rPr>
          <w:rFonts w:ascii="Tahoma" w:hAnsi="Tahoma" w:cs="Tahoma"/>
          <w:sz w:val="24"/>
          <w:szCs w:val="24"/>
        </w:rPr>
        <w:t xml:space="preserve">. Iegūto informāciju Banka izmanto, lai noteiktu, vai Klientam ir nepieciešamās zināšanas, lai izprastu ar piedāvātā pakalpojuma vai produkta veida saistītos riskus atbilstoši Klienta statusa politikai. </w:t>
      </w:r>
    </w:p>
    <w:p w14:paraId="287F7C28" w14:textId="77777777" w:rsidR="00A82E35" w:rsidRPr="00685028" w:rsidRDefault="00A82E3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Ja Klients atsakās sniegt Bankai tās</w:t>
      </w:r>
      <w:r w:rsidR="00121C63" w:rsidRPr="00685028">
        <w:rPr>
          <w:rFonts w:ascii="Tahoma" w:hAnsi="Tahoma" w:cs="Tahoma"/>
          <w:sz w:val="24"/>
          <w:szCs w:val="24"/>
        </w:rPr>
        <w:t xml:space="preserve"> pieprasīto</w:t>
      </w:r>
      <w:r w:rsidRPr="00685028">
        <w:rPr>
          <w:rFonts w:ascii="Tahoma" w:hAnsi="Tahoma" w:cs="Tahoma"/>
          <w:sz w:val="24"/>
          <w:szCs w:val="24"/>
        </w:rPr>
        <w:t xml:space="preserve"> informāciju, sniedz to nepilnīgi, neprecīzi vai neinformē Banku par izmaiņām iepriekš sniegtajā informācijā, Banka nav atbildīga par to, ka nevar izvērtēt vai nevar precīzi izvērtēt, vai Klientam ir pietiekamas zināšanas un pieredze, lai saprastu ar attiecīgo Darījumu saistītos riskus, un nevar brīdināt Klientu par gadījumiem, kad Darījums ir Klientam nepiemērots, kā arī nevar izvērtēt, vai attiecīgais Darījums atbilst Klienta ieguldījuma mērķiem un vai Klients </w:t>
      </w:r>
      <w:r w:rsidR="00121C63" w:rsidRPr="00685028">
        <w:rPr>
          <w:rFonts w:ascii="Tahoma" w:hAnsi="Tahoma" w:cs="Tahoma"/>
          <w:sz w:val="24"/>
          <w:szCs w:val="24"/>
        </w:rPr>
        <w:t xml:space="preserve">ir </w:t>
      </w:r>
      <w:r w:rsidRPr="00685028">
        <w:rPr>
          <w:rFonts w:ascii="Tahoma" w:hAnsi="Tahoma" w:cs="Tahoma"/>
          <w:sz w:val="24"/>
          <w:szCs w:val="24"/>
        </w:rPr>
        <w:t>spējīgs finansiāli uzņemties zaudējumus, ko varētu radīt šis Darījums.</w:t>
      </w:r>
    </w:p>
    <w:p w14:paraId="3DCAE3C5" w14:textId="77777777" w:rsidR="00A82E35" w:rsidRPr="00685028" w:rsidRDefault="00A82E35" w:rsidP="008666D4">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Klients pilnvaro personas, kurām Klients ir piešķīris tiesības iesniegt šajā Līgumā noteiktos Rīkojumus, iesniegt Bankas pieprasīto informāciju Klienta vārdā.  </w:t>
      </w:r>
    </w:p>
    <w:p w14:paraId="2B90E338" w14:textId="77777777" w:rsidR="00F36423" w:rsidRPr="00685028" w:rsidRDefault="00F36423" w:rsidP="00F36423">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Ja Klients vēlas iesniegt Rīkojumu par vienkāršiem FI darījumiem, Banka neizvērtē </w:t>
      </w:r>
      <w:r w:rsidR="00121C63" w:rsidRPr="00685028">
        <w:rPr>
          <w:rFonts w:ascii="Tahoma" w:hAnsi="Tahoma" w:cs="Tahoma"/>
          <w:sz w:val="24"/>
          <w:szCs w:val="24"/>
        </w:rPr>
        <w:t xml:space="preserve">tā </w:t>
      </w:r>
      <w:r w:rsidRPr="00685028">
        <w:rPr>
          <w:rFonts w:ascii="Tahoma" w:hAnsi="Tahoma" w:cs="Tahoma"/>
          <w:sz w:val="24"/>
          <w:szCs w:val="24"/>
        </w:rPr>
        <w:t>piemērotību un atbilstību Klientam</w:t>
      </w:r>
      <w:r w:rsidR="00121C63" w:rsidRPr="00685028">
        <w:rPr>
          <w:rFonts w:ascii="Tahoma" w:hAnsi="Tahoma" w:cs="Tahoma"/>
          <w:sz w:val="24"/>
          <w:szCs w:val="24"/>
        </w:rPr>
        <w:t>,</w:t>
      </w:r>
      <w:r w:rsidRPr="00685028">
        <w:rPr>
          <w:rFonts w:ascii="Tahoma" w:hAnsi="Tahoma" w:cs="Tahoma"/>
          <w:sz w:val="24"/>
          <w:szCs w:val="24"/>
        </w:rPr>
        <w:t xml:space="preserve"> un tādēļ Klients negūst atbilstošu aizsardzību, kas tiek nodrošināta gadījumos, kad Bankai ir jāizvērtē piemērotība un atbilstība Klientam.</w:t>
      </w:r>
    </w:p>
    <w:p w14:paraId="7069AF56" w14:textId="77777777" w:rsidR="00F36423" w:rsidRPr="00685028" w:rsidRDefault="00F36423" w:rsidP="00F36423">
      <w:pPr>
        <w:pStyle w:val="Style3"/>
        <w:widowControl/>
        <w:ind w:left="360" w:hanging="360"/>
        <w:jc w:val="both"/>
        <w:rPr>
          <w:rFonts w:ascii="Tahoma" w:hAnsi="Tahoma" w:cs="Tahoma"/>
        </w:rPr>
      </w:pPr>
    </w:p>
    <w:p w14:paraId="217867D6" w14:textId="77777777" w:rsidR="000F63C1" w:rsidRPr="00685028" w:rsidRDefault="000F63C1" w:rsidP="00CA4B45">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Līgumsodi un zaudējumu atlīdzība</w:t>
      </w:r>
    </w:p>
    <w:p w14:paraId="23343E4E" w14:textId="77777777" w:rsidR="00C314AB" w:rsidRPr="00685028" w:rsidRDefault="00C314AB" w:rsidP="000541F4">
      <w:pPr>
        <w:pStyle w:val="ListParagraph"/>
        <w:numPr>
          <w:ilvl w:val="0"/>
          <w:numId w:val="17"/>
        </w:numPr>
        <w:ind w:right="185"/>
        <w:jc w:val="both"/>
        <w:rPr>
          <w:rFonts w:ascii="Tahoma" w:hAnsi="Tahoma" w:cs="Tahoma"/>
          <w:vanish/>
          <w:sz w:val="24"/>
          <w:szCs w:val="24"/>
        </w:rPr>
      </w:pPr>
    </w:p>
    <w:p w14:paraId="26470DB4" w14:textId="77777777" w:rsidR="00CA4B45" w:rsidRPr="00685028" w:rsidRDefault="00CA4B45" w:rsidP="00CA4B45">
      <w:pPr>
        <w:pStyle w:val="ListParagraph"/>
        <w:numPr>
          <w:ilvl w:val="0"/>
          <w:numId w:val="2"/>
        </w:numPr>
        <w:tabs>
          <w:tab w:val="left" w:pos="426"/>
        </w:tabs>
        <w:ind w:right="185"/>
        <w:jc w:val="both"/>
        <w:rPr>
          <w:rFonts w:ascii="Tahoma" w:hAnsi="Tahoma" w:cs="Tahoma"/>
          <w:vanish/>
          <w:sz w:val="24"/>
          <w:szCs w:val="24"/>
        </w:rPr>
      </w:pPr>
    </w:p>
    <w:p w14:paraId="0EE5844A" w14:textId="77777777" w:rsidR="000F63C1" w:rsidRPr="00685028" w:rsidRDefault="000F63C1" w:rsidP="004D15DB">
      <w:pPr>
        <w:numPr>
          <w:ilvl w:val="1"/>
          <w:numId w:val="2"/>
        </w:numPr>
        <w:tabs>
          <w:tab w:val="clear" w:pos="0"/>
          <w:tab w:val="num" w:pos="-360"/>
          <w:tab w:val="left" w:pos="426"/>
        </w:tabs>
        <w:ind w:left="426" w:right="185" w:hanging="426"/>
        <w:jc w:val="both"/>
        <w:rPr>
          <w:rFonts w:ascii="Tahoma" w:hAnsi="Tahoma" w:cs="Tahoma"/>
          <w:sz w:val="24"/>
          <w:szCs w:val="24"/>
        </w:rPr>
      </w:pPr>
      <w:r w:rsidRPr="00685028">
        <w:rPr>
          <w:rFonts w:ascii="Tahoma" w:hAnsi="Tahoma" w:cs="Tahoma"/>
          <w:sz w:val="24"/>
          <w:szCs w:val="24"/>
        </w:rPr>
        <w:t>Par nesavlaicīgu vai nepilnīgu līdzekļu ieskaitīšanu Darījumā norādītajā Līdzēja kontā, vainīgajam Līdzējam jāmaksā līgumsods 0</w:t>
      </w:r>
      <w:r w:rsidR="003933EB" w:rsidRPr="00685028">
        <w:rPr>
          <w:rFonts w:ascii="Tahoma" w:hAnsi="Tahoma" w:cs="Tahoma"/>
          <w:sz w:val="24"/>
          <w:szCs w:val="24"/>
        </w:rPr>
        <w:t>,</w:t>
      </w:r>
      <w:r w:rsidRPr="00685028">
        <w:rPr>
          <w:rFonts w:ascii="Tahoma" w:hAnsi="Tahoma" w:cs="Tahoma"/>
          <w:sz w:val="24"/>
          <w:szCs w:val="24"/>
        </w:rPr>
        <w:t xml:space="preserve">1% (viena desmitdaļa </w:t>
      </w:r>
      <w:r w:rsidRPr="00685028">
        <w:rPr>
          <w:rFonts w:ascii="Tahoma" w:hAnsi="Tahoma" w:cs="Tahoma"/>
          <w:sz w:val="24"/>
          <w:szCs w:val="24"/>
        </w:rPr>
        <w:lastRenderedPageBreak/>
        <w:t>procenta) apmērā no neieskaitītās naudas summas, kas tiek aprēķināta par katru nokavēto dienu.</w:t>
      </w:r>
    </w:p>
    <w:p w14:paraId="1610D2D1" w14:textId="77777777" w:rsidR="000F63C1" w:rsidRPr="00685028" w:rsidRDefault="000F63C1" w:rsidP="00275037">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Līgumsoda samaksa neatbrīvo no saistību izpildes. </w:t>
      </w:r>
    </w:p>
    <w:p w14:paraId="1E745DCA" w14:textId="77777777" w:rsidR="000F63C1" w:rsidRPr="00685028" w:rsidRDefault="000F63C1" w:rsidP="00275037">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Līdzējam, kas nav izpildījis vai ir nepienācīgi izpildījis savas saistības, ir pienākums atlīdzināt otram Līdzējam radušos zaudējumus. </w:t>
      </w:r>
    </w:p>
    <w:p w14:paraId="713EDB42" w14:textId="77777777" w:rsidR="00AC07B5" w:rsidRPr="00685028" w:rsidRDefault="00AC07B5" w:rsidP="000541F4">
      <w:pPr>
        <w:ind w:right="185"/>
        <w:jc w:val="both"/>
        <w:rPr>
          <w:rFonts w:ascii="Tahoma" w:hAnsi="Tahoma" w:cs="Tahoma"/>
          <w:sz w:val="24"/>
          <w:szCs w:val="24"/>
        </w:rPr>
      </w:pPr>
    </w:p>
    <w:p w14:paraId="136E5AC1" w14:textId="77777777" w:rsidR="000F63C1" w:rsidRPr="00685028" w:rsidRDefault="00AC07B5" w:rsidP="00CA4B45">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EMIR vienošanās</w:t>
      </w:r>
    </w:p>
    <w:p w14:paraId="0B9C679F" w14:textId="77777777" w:rsidR="00CA4B45" w:rsidRPr="00685028" w:rsidRDefault="00CA4B45" w:rsidP="00CA4B45">
      <w:pPr>
        <w:pStyle w:val="ListParagraph"/>
        <w:numPr>
          <w:ilvl w:val="0"/>
          <w:numId w:val="2"/>
        </w:numPr>
        <w:tabs>
          <w:tab w:val="left" w:pos="426"/>
        </w:tabs>
        <w:ind w:right="185"/>
        <w:jc w:val="both"/>
        <w:rPr>
          <w:rFonts w:ascii="Tahoma" w:hAnsi="Tahoma" w:cs="Tahoma"/>
          <w:vanish/>
          <w:sz w:val="24"/>
          <w:szCs w:val="24"/>
        </w:rPr>
      </w:pPr>
    </w:p>
    <w:p w14:paraId="0A3FF982" w14:textId="71374A50" w:rsidR="00E7705B" w:rsidRPr="00685028" w:rsidRDefault="00E7705B" w:rsidP="004D15DB">
      <w:pPr>
        <w:numPr>
          <w:ilvl w:val="1"/>
          <w:numId w:val="2"/>
        </w:numPr>
        <w:tabs>
          <w:tab w:val="clear" w:pos="0"/>
          <w:tab w:val="num" w:pos="-360"/>
          <w:tab w:val="left" w:pos="426"/>
        </w:tabs>
        <w:ind w:left="426" w:right="185" w:hanging="426"/>
        <w:jc w:val="both"/>
        <w:rPr>
          <w:rFonts w:ascii="Tahoma" w:hAnsi="Tahoma" w:cs="Tahoma"/>
          <w:sz w:val="24"/>
          <w:szCs w:val="24"/>
        </w:rPr>
      </w:pPr>
      <w:r w:rsidRPr="00685028">
        <w:rPr>
          <w:rFonts w:ascii="Tahoma" w:hAnsi="Tahoma" w:cs="Tahoma"/>
          <w:sz w:val="24"/>
          <w:szCs w:val="24"/>
        </w:rPr>
        <w:t xml:space="preserve">EMIR </w:t>
      </w:r>
      <w:r w:rsidR="004C7302" w:rsidRPr="00685028">
        <w:rPr>
          <w:rFonts w:ascii="Tahoma" w:hAnsi="Tahoma" w:cs="Tahoma"/>
          <w:sz w:val="24"/>
          <w:szCs w:val="24"/>
        </w:rPr>
        <w:t>v</w:t>
      </w:r>
      <w:r w:rsidRPr="00685028">
        <w:rPr>
          <w:rFonts w:ascii="Tahoma" w:hAnsi="Tahoma" w:cs="Tahoma"/>
          <w:sz w:val="24"/>
          <w:szCs w:val="24"/>
        </w:rPr>
        <w:t xml:space="preserve">ienošanās </w:t>
      </w:r>
      <w:r w:rsidR="001A2EB5" w:rsidRPr="00685028">
        <w:rPr>
          <w:rFonts w:ascii="Tahoma" w:hAnsi="Tahoma" w:cs="Tahoma"/>
          <w:sz w:val="24"/>
          <w:szCs w:val="24"/>
        </w:rPr>
        <w:t xml:space="preserve">saskaņā ar šīs sadaļas noteikumiem tiek īstenota, </w:t>
      </w:r>
      <w:r w:rsidRPr="00685028">
        <w:rPr>
          <w:rFonts w:ascii="Tahoma" w:hAnsi="Tahoma" w:cs="Tahoma"/>
          <w:sz w:val="24"/>
          <w:szCs w:val="24"/>
        </w:rPr>
        <w:t xml:space="preserve">ņemot vērā to, ka Klients ir </w:t>
      </w:r>
      <w:r w:rsidR="007C4033" w:rsidRPr="00685028">
        <w:rPr>
          <w:rFonts w:ascii="Tahoma" w:hAnsi="Tahoma" w:cs="Tahoma"/>
          <w:sz w:val="24"/>
          <w:szCs w:val="24"/>
        </w:rPr>
        <w:t>к</w:t>
      </w:r>
      <w:r w:rsidRPr="00685028">
        <w:rPr>
          <w:rFonts w:ascii="Tahoma" w:hAnsi="Tahoma" w:cs="Tahoma"/>
          <w:sz w:val="24"/>
          <w:szCs w:val="24"/>
        </w:rPr>
        <w:t xml:space="preserve">omercsabiedrība, kas reģistrēta Eiropas Ekonomiskās zonas valstī, uz kuru attiecas ES tieši piemērojamās tiesību normas, ar mērķi izpildīt attiecīgās ES prasības. </w:t>
      </w:r>
      <w:r w:rsidR="00610DC3" w:rsidRPr="00685028">
        <w:rPr>
          <w:rFonts w:ascii="Tahoma" w:hAnsi="Tahoma" w:cs="Tahoma"/>
          <w:sz w:val="24"/>
          <w:szCs w:val="24"/>
        </w:rPr>
        <w:t>EMIR</w:t>
      </w:r>
      <w:r w:rsidR="00BC365D" w:rsidRPr="00685028">
        <w:rPr>
          <w:rFonts w:ascii="Tahoma" w:hAnsi="Tahoma" w:cs="Tahoma"/>
          <w:sz w:val="24"/>
          <w:szCs w:val="24"/>
        </w:rPr>
        <w:t xml:space="preserve"> regulas</w:t>
      </w:r>
      <w:r w:rsidR="007279E8" w:rsidRPr="00685028">
        <w:rPr>
          <w:rFonts w:ascii="Tahoma" w:hAnsi="Tahoma" w:cs="Tahoma"/>
          <w:sz w:val="24"/>
          <w:szCs w:val="24"/>
        </w:rPr>
        <w:t xml:space="preserve"> </w:t>
      </w:r>
      <w:r w:rsidR="00CB3969" w:rsidRPr="00685028">
        <w:rPr>
          <w:rFonts w:ascii="Tahoma" w:hAnsi="Tahoma" w:cs="Tahoma"/>
          <w:sz w:val="24"/>
          <w:szCs w:val="24"/>
        </w:rPr>
        <w:t>9. punkta prasības, tiek pi</w:t>
      </w:r>
      <w:r w:rsidR="007C4033" w:rsidRPr="00685028">
        <w:rPr>
          <w:rFonts w:ascii="Tahoma" w:hAnsi="Tahoma" w:cs="Tahoma"/>
          <w:sz w:val="24"/>
          <w:szCs w:val="24"/>
        </w:rPr>
        <w:t>e</w:t>
      </w:r>
      <w:r w:rsidR="00CB3969" w:rsidRPr="00685028">
        <w:rPr>
          <w:rFonts w:ascii="Tahoma" w:hAnsi="Tahoma" w:cs="Tahoma"/>
          <w:sz w:val="24"/>
          <w:szCs w:val="24"/>
        </w:rPr>
        <w:t xml:space="preserve">mērotas attiecība uz Klientiem, kas reģistrēti Eiropas Ekonomiskās zonas valstī.  </w:t>
      </w:r>
    </w:p>
    <w:p w14:paraId="5353B349" w14:textId="608D5C40" w:rsidR="00E7705B" w:rsidRPr="00685028" w:rsidRDefault="00E7705B" w:rsidP="00E7705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Šajā EMIR </w:t>
      </w:r>
      <w:r w:rsidR="004C7302" w:rsidRPr="00685028">
        <w:rPr>
          <w:rFonts w:ascii="Tahoma" w:hAnsi="Tahoma" w:cs="Tahoma"/>
          <w:sz w:val="24"/>
          <w:szCs w:val="24"/>
        </w:rPr>
        <w:t>v</w:t>
      </w:r>
      <w:r w:rsidRPr="00685028">
        <w:rPr>
          <w:rFonts w:ascii="Tahoma" w:hAnsi="Tahoma" w:cs="Tahoma"/>
          <w:sz w:val="24"/>
          <w:szCs w:val="24"/>
        </w:rPr>
        <w:t xml:space="preserve">ienošanās </w:t>
      </w:r>
      <w:r w:rsidR="001A2EB5" w:rsidRPr="00685028">
        <w:rPr>
          <w:rFonts w:ascii="Tahoma" w:hAnsi="Tahoma" w:cs="Tahoma"/>
          <w:sz w:val="24"/>
          <w:szCs w:val="24"/>
        </w:rPr>
        <w:t xml:space="preserve">sadaļā </w:t>
      </w:r>
      <w:r w:rsidRPr="00685028">
        <w:rPr>
          <w:rFonts w:ascii="Tahoma" w:hAnsi="Tahoma" w:cs="Tahoma"/>
          <w:sz w:val="24"/>
          <w:szCs w:val="24"/>
        </w:rPr>
        <w:t xml:space="preserve">noteiktā darījumu apstiprināšanas, salīdzināšanas (rekoncilācijas) un strīdus izskatīšanas kārtība tiek piemērota tikai attiecībā uz Līguma pamata starp </w:t>
      </w:r>
      <w:r w:rsidR="007C4033" w:rsidRPr="00685028">
        <w:rPr>
          <w:rFonts w:ascii="Tahoma" w:hAnsi="Tahoma" w:cs="Tahoma"/>
          <w:sz w:val="24"/>
          <w:szCs w:val="24"/>
        </w:rPr>
        <w:t xml:space="preserve">Līdzējiem </w:t>
      </w:r>
      <w:r w:rsidRPr="00685028">
        <w:rPr>
          <w:rFonts w:ascii="Tahoma" w:hAnsi="Tahoma" w:cs="Tahoma"/>
          <w:sz w:val="24"/>
          <w:szCs w:val="24"/>
        </w:rPr>
        <w:t>noslēgtajiem darījumiem ar atvasinātajiem F</w:t>
      </w:r>
      <w:r w:rsidR="0067475F" w:rsidRPr="00685028">
        <w:rPr>
          <w:rFonts w:ascii="Tahoma" w:hAnsi="Tahoma" w:cs="Tahoma"/>
          <w:sz w:val="24"/>
          <w:szCs w:val="24"/>
        </w:rPr>
        <w:t>I</w:t>
      </w:r>
      <w:r w:rsidRPr="00685028">
        <w:rPr>
          <w:rFonts w:ascii="Tahoma" w:hAnsi="Tahoma" w:cs="Tahoma"/>
          <w:sz w:val="24"/>
          <w:szCs w:val="24"/>
        </w:rPr>
        <w:t>.</w:t>
      </w:r>
    </w:p>
    <w:p w14:paraId="4D11E72A" w14:textId="1556D6F1" w:rsidR="00E7705B" w:rsidRPr="00685028" w:rsidRDefault="001A2EB5" w:rsidP="00E7705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Līguma </w:t>
      </w:r>
      <w:r w:rsidR="006F6CBC" w:rsidRPr="00685028">
        <w:rPr>
          <w:rFonts w:ascii="Tahoma" w:hAnsi="Tahoma" w:cs="Tahoma"/>
          <w:sz w:val="24"/>
          <w:szCs w:val="24"/>
        </w:rPr>
        <w:t>9.1</w:t>
      </w:r>
      <w:r w:rsidRPr="00685028">
        <w:rPr>
          <w:rFonts w:ascii="Tahoma" w:hAnsi="Tahoma" w:cs="Tahoma"/>
          <w:sz w:val="24"/>
          <w:szCs w:val="24"/>
        </w:rPr>
        <w:t>4</w:t>
      </w:r>
      <w:r w:rsidR="006F6CBC" w:rsidRPr="00685028">
        <w:rPr>
          <w:rFonts w:ascii="Tahoma" w:hAnsi="Tahoma" w:cs="Tahoma"/>
          <w:sz w:val="24"/>
          <w:szCs w:val="24"/>
        </w:rPr>
        <w:t>.-9.1</w:t>
      </w:r>
      <w:r w:rsidRPr="00685028">
        <w:rPr>
          <w:rFonts w:ascii="Tahoma" w:hAnsi="Tahoma" w:cs="Tahoma"/>
          <w:sz w:val="24"/>
          <w:szCs w:val="24"/>
        </w:rPr>
        <w:t>7</w:t>
      </w:r>
      <w:r w:rsidR="006F6CBC" w:rsidRPr="00685028">
        <w:rPr>
          <w:rFonts w:ascii="Tahoma" w:hAnsi="Tahoma" w:cs="Tahoma"/>
          <w:sz w:val="24"/>
          <w:szCs w:val="24"/>
        </w:rPr>
        <w:t>.</w:t>
      </w:r>
      <w:r w:rsidR="00E7705B" w:rsidRPr="00685028">
        <w:rPr>
          <w:rFonts w:ascii="Tahoma" w:hAnsi="Tahoma" w:cs="Tahoma"/>
          <w:sz w:val="24"/>
          <w:szCs w:val="24"/>
        </w:rPr>
        <w:t xml:space="preserve"> punktā noteiktā ziņošanas kārtība tiek attiecināta uz jebkādiem darījumiem ar atvasinātajiem F</w:t>
      </w:r>
      <w:r w:rsidR="0067475F" w:rsidRPr="00685028">
        <w:rPr>
          <w:rFonts w:ascii="Tahoma" w:hAnsi="Tahoma" w:cs="Tahoma"/>
          <w:sz w:val="24"/>
          <w:szCs w:val="24"/>
        </w:rPr>
        <w:t>I</w:t>
      </w:r>
      <w:r w:rsidR="00E7705B" w:rsidRPr="00685028">
        <w:rPr>
          <w:rFonts w:ascii="Tahoma" w:hAnsi="Tahoma" w:cs="Tahoma"/>
          <w:sz w:val="24"/>
          <w:szCs w:val="24"/>
        </w:rPr>
        <w:t>.</w:t>
      </w:r>
    </w:p>
    <w:p w14:paraId="5A11384A" w14:textId="0A54F690" w:rsidR="00E7705B" w:rsidRPr="00685028" w:rsidRDefault="00E7705B" w:rsidP="00E7705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Pēc Darījuma noslēgšanas vai Darījuma noteikumu grozīšanas </w:t>
      </w:r>
      <w:r w:rsidR="00610DC3" w:rsidRPr="00685028">
        <w:rPr>
          <w:rFonts w:ascii="Tahoma" w:hAnsi="Tahoma" w:cs="Tahoma"/>
          <w:sz w:val="24"/>
          <w:szCs w:val="24"/>
        </w:rPr>
        <w:t xml:space="preserve">Līdzējiem </w:t>
      </w:r>
      <w:r w:rsidRPr="00685028">
        <w:rPr>
          <w:rFonts w:ascii="Tahoma" w:hAnsi="Tahoma" w:cs="Tahoma"/>
          <w:sz w:val="24"/>
          <w:szCs w:val="24"/>
        </w:rPr>
        <w:t>ir pienākums apmainīties ar Apstiprinājumiem ne vēlāk kā līdz nākamās Darba dienas beigām. Ja Līgumā noteikts īsāks Darījuma Apstiprinājuma iesniegšanas termiņš, tiek piemērots Līgumā noteiktais Darījumu Apstiprinājuma nosūtīšanas termiņš.</w:t>
      </w:r>
    </w:p>
    <w:p w14:paraId="61A95D66" w14:textId="23464D69" w:rsidR="00E7705B" w:rsidRPr="00685028" w:rsidRDefault="00E7705B" w:rsidP="00E7705B">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Gadījumā, ja 9.</w:t>
      </w:r>
      <w:r w:rsidR="001A2EB5" w:rsidRPr="00685028">
        <w:rPr>
          <w:rFonts w:ascii="Tahoma" w:hAnsi="Tahoma" w:cs="Tahoma"/>
          <w:sz w:val="24"/>
          <w:szCs w:val="24"/>
        </w:rPr>
        <w:t>4</w:t>
      </w:r>
      <w:r w:rsidRPr="00685028">
        <w:rPr>
          <w:rFonts w:ascii="Tahoma" w:hAnsi="Tahoma" w:cs="Tahoma"/>
          <w:sz w:val="24"/>
          <w:szCs w:val="24"/>
        </w:rPr>
        <w:t>.punktā noteiktajā termiņā Apstiprinājumu nosūtījuš</w:t>
      </w:r>
      <w:r w:rsidR="007279E8" w:rsidRPr="00685028">
        <w:rPr>
          <w:rFonts w:ascii="Tahoma" w:hAnsi="Tahoma" w:cs="Tahoma"/>
          <w:sz w:val="24"/>
          <w:szCs w:val="24"/>
        </w:rPr>
        <w:t xml:space="preserve">ais </w:t>
      </w:r>
      <w:r w:rsidR="00BC365D" w:rsidRPr="00685028">
        <w:rPr>
          <w:rFonts w:ascii="Tahoma" w:hAnsi="Tahoma" w:cs="Tahoma"/>
          <w:sz w:val="24"/>
          <w:szCs w:val="24"/>
        </w:rPr>
        <w:t>Līdzējs</w:t>
      </w:r>
      <w:r w:rsidRPr="00685028">
        <w:rPr>
          <w:rFonts w:ascii="Tahoma" w:hAnsi="Tahoma" w:cs="Tahoma"/>
          <w:sz w:val="24"/>
          <w:szCs w:val="24"/>
        </w:rPr>
        <w:t xml:space="preserve"> nav saņēm</w:t>
      </w:r>
      <w:r w:rsidR="006B2EAD" w:rsidRPr="00685028">
        <w:rPr>
          <w:rFonts w:ascii="Tahoma" w:hAnsi="Tahoma" w:cs="Tahoma"/>
          <w:sz w:val="24"/>
          <w:szCs w:val="24"/>
        </w:rPr>
        <w:t>is</w:t>
      </w:r>
      <w:r w:rsidRPr="00685028">
        <w:rPr>
          <w:rFonts w:ascii="Tahoma" w:hAnsi="Tahoma" w:cs="Tahoma"/>
          <w:sz w:val="24"/>
          <w:szCs w:val="24"/>
        </w:rPr>
        <w:t xml:space="preserve"> Apstiprinājumu vai Iebildumus, tiek uzskatīts, ka </w:t>
      </w:r>
      <w:r w:rsidR="00BC365D" w:rsidRPr="00685028">
        <w:rPr>
          <w:rFonts w:ascii="Tahoma" w:hAnsi="Tahoma" w:cs="Tahoma"/>
          <w:sz w:val="24"/>
          <w:szCs w:val="24"/>
        </w:rPr>
        <w:t>Līdzējs</w:t>
      </w:r>
      <w:r w:rsidRPr="00685028">
        <w:rPr>
          <w:rFonts w:ascii="Tahoma" w:hAnsi="Tahoma" w:cs="Tahoma"/>
          <w:sz w:val="24"/>
          <w:szCs w:val="24"/>
        </w:rPr>
        <w:t>, kas nav savlaicīgi nosūtīj</w:t>
      </w:r>
      <w:r w:rsidR="007279E8" w:rsidRPr="00685028">
        <w:rPr>
          <w:rFonts w:ascii="Tahoma" w:hAnsi="Tahoma" w:cs="Tahoma"/>
          <w:sz w:val="24"/>
          <w:szCs w:val="24"/>
        </w:rPr>
        <w:t>is</w:t>
      </w:r>
      <w:r w:rsidRPr="00685028">
        <w:rPr>
          <w:rFonts w:ascii="Tahoma" w:hAnsi="Tahoma" w:cs="Tahoma"/>
          <w:sz w:val="24"/>
          <w:szCs w:val="24"/>
        </w:rPr>
        <w:t xml:space="preserve"> Apstiprinājumu, ir apstiprināj</w:t>
      </w:r>
      <w:r w:rsidR="007279E8" w:rsidRPr="00685028">
        <w:rPr>
          <w:rFonts w:ascii="Tahoma" w:hAnsi="Tahoma" w:cs="Tahoma"/>
          <w:sz w:val="24"/>
          <w:szCs w:val="24"/>
        </w:rPr>
        <w:t>is</w:t>
      </w:r>
      <w:r w:rsidRPr="00685028">
        <w:rPr>
          <w:rFonts w:ascii="Tahoma" w:hAnsi="Tahoma" w:cs="Tahoma"/>
          <w:sz w:val="24"/>
          <w:szCs w:val="24"/>
        </w:rPr>
        <w:t xml:space="preserve"> otra </w:t>
      </w:r>
      <w:r w:rsidR="00BC365D" w:rsidRPr="00685028">
        <w:rPr>
          <w:rFonts w:ascii="Tahoma" w:hAnsi="Tahoma" w:cs="Tahoma"/>
          <w:sz w:val="24"/>
          <w:szCs w:val="24"/>
        </w:rPr>
        <w:t>Līdzēja</w:t>
      </w:r>
      <w:r w:rsidRPr="00685028">
        <w:rPr>
          <w:rFonts w:ascii="Tahoma" w:hAnsi="Tahoma" w:cs="Tahoma"/>
          <w:sz w:val="24"/>
          <w:szCs w:val="24"/>
        </w:rPr>
        <w:t xml:space="preserve"> nosūtītos Apstiprinājumā norādītos Darījuma noteikumus.</w:t>
      </w:r>
    </w:p>
    <w:p w14:paraId="39710F30" w14:textId="1FD0BEB1" w:rsidR="001F758C" w:rsidRPr="00685028" w:rsidRDefault="00BC365D" w:rsidP="001F758C">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Līdzēji</w:t>
      </w:r>
      <w:r w:rsidR="001F758C" w:rsidRPr="00685028">
        <w:rPr>
          <w:rFonts w:ascii="Tahoma" w:hAnsi="Tahoma" w:cs="Tahoma"/>
          <w:sz w:val="24"/>
          <w:szCs w:val="24"/>
        </w:rPr>
        <w:t xml:space="preserve"> vienojas veikt Nepabeigto darījumu salīdzināšanu EMIR regulās noteiktajos termiņos. </w:t>
      </w:r>
    </w:p>
    <w:p w14:paraId="416064F3" w14:textId="77777777" w:rsidR="001F758C" w:rsidRPr="00685028" w:rsidRDefault="001F758C" w:rsidP="001F758C">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Nepabeigto darījumu salīdzināšana tiek veikta, Bankai nosūtot Klientam  pa Saziņas līdzekļiem Nepabeigto darījumu salīdzināšanas sarakstu, kurā norādīti visi Nepabeigtie darījumi, to būtiskie noteikumi un novērtējums salīdzināšanas dienā.  </w:t>
      </w:r>
    </w:p>
    <w:p w14:paraId="2A0DA72E" w14:textId="77777777" w:rsidR="001F758C" w:rsidRPr="00685028" w:rsidRDefault="001F758C" w:rsidP="001F758C">
      <w:pPr>
        <w:numPr>
          <w:ilvl w:val="1"/>
          <w:numId w:val="2"/>
        </w:numPr>
        <w:tabs>
          <w:tab w:val="left" w:pos="426"/>
        </w:tabs>
        <w:ind w:left="426" w:right="185" w:hanging="426"/>
        <w:jc w:val="both"/>
        <w:rPr>
          <w:rFonts w:ascii="Tahoma" w:hAnsi="Tahoma" w:cs="Tahoma"/>
          <w:sz w:val="24"/>
          <w:szCs w:val="24"/>
        </w:rPr>
      </w:pPr>
      <w:r w:rsidRPr="00685028">
        <w:rPr>
          <w:rFonts w:ascii="Tahoma" w:hAnsi="Tahoma" w:cs="Tahoma"/>
          <w:sz w:val="24"/>
          <w:szCs w:val="24"/>
        </w:rPr>
        <w:t xml:space="preserve">Klients, saņemot Nepabeigto darījumu salīdzināšanas sarakstu, apņemas nekavējoties pārbaudīt Nepabeigtos darījumus, to būtiskos noteikumus un novērtējumu un ne vēlāk kā 3 (trīs) darba dienu laikā (ikdienas salīdzināšanas gadījumā - vienas darba dienas laikā), nosūtīt pa Saziņas līdzekļiem Iebildumus Bankai, ja tādi radušies. </w:t>
      </w:r>
    </w:p>
    <w:p w14:paraId="68D34E93" w14:textId="77777777" w:rsidR="001F758C" w:rsidRPr="00685028" w:rsidRDefault="001F758C" w:rsidP="001F758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Ja Klients iepriekš minētajā termiņā nav nosūtījis Bankai Iebildumus,  uzskatāms, ka Darījumu salīdzināšana ir notikusi, un dati ir apstiprināti pilnībā un ir pareizi. </w:t>
      </w:r>
    </w:p>
    <w:p w14:paraId="0D7A4675" w14:textId="77777777" w:rsidR="001F758C" w:rsidRPr="00685028" w:rsidRDefault="001F758C" w:rsidP="001F758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Ja Klients ir nosūtījis Bankai Iebildumus par atsevišķu Nepabeigto darījumu, uzskatāms, ka salīdzināšana nav notikusi tikai attiecībā uz attiecīgo Strīdus darījumu, kamēr pārējie Nepabeigtie darījumi, to būtiskie noteikumi un novērtējums uzskatāmi par apstiprinātiem pilnībā un ir pareizi.</w:t>
      </w:r>
    </w:p>
    <w:p w14:paraId="26ED9CF2" w14:textId="23C68A12" w:rsidR="006F6CBC" w:rsidRPr="00685028" w:rsidRDefault="006F6CBC"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Iebildumos norādītie strīdi tiek risināti labā ticībā un savlaicīgi sarunu ceļā ar mērķi panākt starp </w:t>
      </w:r>
      <w:r w:rsidR="00BC365D" w:rsidRPr="00685028">
        <w:rPr>
          <w:rFonts w:ascii="Tahoma" w:hAnsi="Tahoma" w:cs="Tahoma"/>
          <w:sz w:val="24"/>
          <w:szCs w:val="24"/>
        </w:rPr>
        <w:t>Līdzējiem</w:t>
      </w:r>
      <w:r w:rsidRPr="00685028">
        <w:rPr>
          <w:rFonts w:ascii="Tahoma" w:hAnsi="Tahoma" w:cs="Tahoma"/>
          <w:sz w:val="24"/>
          <w:szCs w:val="24"/>
        </w:rPr>
        <w:t xml:space="preserve"> pastāvošo domstarpību risinājumu.  </w:t>
      </w:r>
    </w:p>
    <w:p w14:paraId="04AAAA5D" w14:textId="189B9B94" w:rsidR="006F6CBC" w:rsidRPr="00685028" w:rsidRDefault="006F6CBC"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Gadījumā, ja strīds attiecībā uz Strīdus darījumu netiek atrisināts 5 (piecu) Darba dienu laikā no brīža, kad </w:t>
      </w:r>
      <w:r w:rsidR="007279E8" w:rsidRPr="00685028">
        <w:rPr>
          <w:rFonts w:ascii="Tahoma" w:hAnsi="Tahoma" w:cs="Tahoma"/>
          <w:sz w:val="24"/>
          <w:szCs w:val="24"/>
        </w:rPr>
        <w:t>Līdzējs</w:t>
      </w:r>
      <w:r w:rsidRPr="00685028">
        <w:rPr>
          <w:rFonts w:ascii="Tahoma" w:hAnsi="Tahoma" w:cs="Tahoma"/>
          <w:sz w:val="24"/>
          <w:szCs w:val="24"/>
        </w:rPr>
        <w:t xml:space="preserve"> ir nosūtīj</w:t>
      </w:r>
      <w:r w:rsidR="007279E8" w:rsidRPr="00685028">
        <w:rPr>
          <w:rFonts w:ascii="Tahoma" w:hAnsi="Tahoma" w:cs="Tahoma"/>
          <w:sz w:val="24"/>
          <w:szCs w:val="24"/>
        </w:rPr>
        <w:t>is</w:t>
      </w:r>
      <w:r w:rsidRPr="00685028">
        <w:rPr>
          <w:rFonts w:ascii="Tahoma" w:hAnsi="Tahoma" w:cs="Tahoma"/>
          <w:sz w:val="24"/>
          <w:szCs w:val="24"/>
        </w:rPr>
        <w:t xml:space="preserve"> Iebildumus, </w:t>
      </w:r>
      <w:r w:rsidR="007279E8" w:rsidRPr="00685028">
        <w:rPr>
          <w:rFonts w:ascii="Tahoma" w:hAnsi="Tahoma" w:cs="Tahoma"/>
          <w:sz w:val="24"/>
          <w:szCs w:val="24"/>
        </w:rPr>
        <w:t>Līdzējiem</w:t>
      </w:r>
      <w:r w:rsidRPr="00685028">
        <w:rPr>
          <w:rFonts w:ascii="Tahoma" w:hAnsi="Tahoma" w:cs="Tahoma"/>
          <w:sz w:val="24"/>
          <w:szCs w:val="24"/>
        </w:rPr>
        <w:t xml:space="preserve"> par to savstarpēji paziņojot, strīdus ātrākai risināšanai tiek piesaistītas attiecīgā </w:t>
      </w:r>
      <w:r w:rsidR="00BC365D" w:rsidRPr="00685028">
        <w:rPr>
          <w:rFonts w:ascii="Tahoma" w:hAnsi="Tahoma" w:cs="Tahoma"/>
          <w:sz w:val="24"/>
          <w:szCs w:val="24"/>
        </w:rPr>
        <w:t>Līdzēj</w:t>
      </w:r>
      <w:r w:rsidR="007279E8" w:rsidRPr="00685028">
        <w:rPr>
          <w:rFonts w:ascii="Tahoma" w:hAnsi="Tahoma" w:cs="Tahoma"/>
          <w:sz w:val="24"/>
          <w:szCs w:val="24"/>
        </w:rPr>
        <w:t>a</w:t>
      </w:r>
      <w:r w:rsidRPr="00685028">
        <w:rPr>
          <w:rFonts w:ascii="Tahoma" w:hAnsi="Tahoma" w:cs="Tahoma"/>
          <w:sz w:val="24"/>
          <w:szCs w:val="24"/>
        </w:rPr>
        <w:t xml:space="preserve"> augstākstāvošās amatpersonas. </w:t>
      </w:r>
    </w:p>
    <w:p w14:paraId="225658FA" w14:textId="77777777" w:rsidR="006F6CBC" w:rsidRPr="00685028" w:rsidRDefault="006F6CBC"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lastRenderedPageBreak/>
        <w:t xml:space="preserve">Gadījumā, ja strīds netiek atrisināts EMIR </w:t>
      </w:r>
      <w:r w:rsidR="004C7302" w:rsidRPr="00685028">
        <w:rPr>
          <w:rFonts w:ascii="Tahoma" w:hAnsi="Tahoma" w:cs="Tahoma"/>
          <w:sz w:val="24"/>
          <w:szCs w:val="24"/>
        </w:rPr>
        <w:t>v</w:t>
      </w:r>
      <w:r w:rsidRPr="00685028">
        <w:rPr>
          <w:rFonts w:ascii="Tahoma" w:hAnsi="Tahoma" w:cs="Tahoma"/>
          <w:sz w:val="24"/>
          <w:szCs w:val="24"/>
        </w:rPr>
        <w:t>ienošanās noteiktajā kārtībā 10 (desmit) Darba dienu laikā, tas tiek pakļauts Līgumā noteiktajai strīdus risināšanas kārtībai.</w:t>
      </w:r>
    </w:p>
    <w:p w14:paraId="65A02238" w14:textId="7EBD756E" w:rsidR="006F6CBC" w:rsidRPr="00685028" w:rsidRDefault="007279E8"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Līdzēji </w:t>
      </w:r>
      <w:r w:rsidR="006F6CBC" w:rsidRPr="00685028">
        <w:rPr>
          <w:rFonts w:ascii="Tahoma" w:hAnsi="Tahoma" w:cs="Tahoma"/>
          <w:sz w:val="24"/>
          <w:szCs w:val="24"/>
        </w:rPr>
        <w:t xml:space="preserve">nodrošina EMIR regulās noteikto ziņošanu par Darījumiem un ar tiem saistītiem notikumiem, tajā skaitā, piesaistot trešās personas un nododot tām informāciju. </w:t>
      </w:r>
      <w:r w:rsidR="00BC365D" w:rsidRPr="00685028">
        <w:rPr>
          <w:rFonts w:ascii="Tahoma" w:hAnsi="Tahoma" w:cs="Tahoma"/>
          <w:sz w:val="24"/>
          <w:szCs w:val="24"/>
        </w:rPr>
        <w:t>Līdzēju</w:t>
      </w:r>
      <w:r w:rsidR="006F6CBC" w:rsidRPr="00685028">
        <w:rPr>
          <w:rFonts w:ascii="Tahoma" w:hAnsi="Tahoma" w:cs="Tahoma"/>
          <w:sz w:val="24"/>
          <w:szCs w:val="24"/>
        </w:rPr>
        <w:t xml:space="preserve"> veiktie ziņojumi var tikt publiskoti un izmantoti EMIR regulās noteiktajiem mērķiem un kārtībā.</w:t>
      </w:r>
    </w:p>
    <w:p w14:paraId="4B4DAF69" w14:textId="3989D729" w:rsidR="006F6CBC" w:rsidRPr="00685028" w:rsidRDefault="00BC365D"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Līdzēji</w:t>
      </w:r>
      <w:r w:rsidR="006F6CBC" w:rsidRPr="00685028">
        <w:rPr>
          <w:rFonts w:ascii="Tahoma" w:hAnsi="Tahoma" w:cs="Tahoma"/>
          <w:sz w:val="24"/>
          <w:szCs w:val="24"/>
        </w:rPr>
        <w:t xml:space="preserve"> vienojās, ka, saņemot no otra</w:t>
      </w:r>
      <w:r w:rsidR="007279E8" w:rsidRPr="00685028">
        <w:rPr>
          <w:rFonts w:ascii="Tahoma" w:hAnsi="Tahoma" w:cs="Tahoma"/>
          <w:sz w:val="24"/>
          <w:szCs w:val="24"/>
        </w:rPr>
        <w:t xml:space="preserve"> </w:t>
      </w:r>
      <w:r w:rsidRPr="00685028">
        <w:rPr>
          <w:rFonts w:ascii="Tahoma" w:hAnsi="Tahoma" w:cs="Tahoma"/>
          <w:sz w:val="24"/>
          <w:szCs w:val="24"/>
        </w:rPr>
        <w:t>Līdzēja</w:t>
      </w:r>
      <w:r w:rsidR="006F6CBC" w:rsidRPr="00685028">
        <w:rPr>
          <w:rFonts w:ascii="Tahoma" w:hAnsi="Tahoma" w:cs="Tahoma"/>
          <w:sz w:val="24"/>
          <w:szCs w:val="24"/>
        </w:rPr>
        <w:t xml:space="preserve"> paziņojumu par ziņojumā norādītās informācijas nesakritību, uz ko ir norādījis attiecīg</w:t>
      </w:r>
      <w:r w:rsidR="007279E8" w:rsidRPr="00685028">
        <w:rPr>
          <w:rFonts w:ascii="Tahoma" w:hAnsi="Tahoma" w:cs="Tahoma"/>
          <w:sz w:val="24"/>
          <w:szCs w:val="24"/>
        </w:rPr>
        <w:t>ā Līdzēja</w:t>
      </w:r>
      <w:r w:rsidR="006F6CBC" w:rsidRPr="00685028">
        <w:rPr>
          <w:rFonts w:ascii="Tahoma" w:hAnsi="Tahoma" w:cs="Tahoma"/>
          <w:sz w:val="24"/>
          <w:szCs w:val="24"/>
        </w:rPr>
        <w:t xml:space="preserve"> izmantotais darījumu reģistrs, t</w:t>
      </w:r>
      <w:r w:rsidR="006B2EAD" w:rsidRPr="00685028">
        <w:rPr>
          <w:rFonts w:ascii="Tahoma" w:hAnsi="Tahoma" w:cs="Tahoma"/>
          <w:sz w:val="24"/>
          <w:szCs w:val="24"/>
        </w:rPr>
        <w:t>as</w:t>
      </w:r>
      <w:r w:rsidR="006F6CBC" w:rsidRPr="00685028">
        <w:rPr>
          <w:rFonts w:ascii="Tahoma" w:hAnsi="Tahoma" w:cs="Tahoma"/>
          <w:sz w:val="24"/>
          <w:szCs w:val="24"/>
        </w:rPr>
        <w:t xml:space="preserve"> veiks darbības, lai attiecīgās darba dienas laikā atšķirīgā informācija tiktu precizēta un nosūtīta darījumu reģistram.</w:t>
      </w:r>
    </w:p>
    <w:p w14:paraId="7E4F2CA7" w14:textId="77777777" w:rsidR="006F6CBC" w:rsidRPr="00685028" w:rsidRDefault="006F6CBC"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Banka apņemas katram Darījumam sagatavot EMIR regulās noteikto Darījuma unikālo identifikatoru (UTI), kas tiks norādīts Bankas sagatavotajā Apstiprinājumā. Klientam, veicot ziņošanu darījumu reģistriem, ziņojumā jānorāda Banka norādītais identifikators.</w:t>
      </w:r>
    </w:p>
    <w:p w14:paraId="3E70F6E2" w14:textId="1E53207A" w:rsidR="006F6CBC" w:rsidRPr="00685028" w:rsidRDefault="00BC365D" w:rsidP="006F6CBC">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Līdzēji</w:t>
      </w:r>
      <w:r w:rsidR="006F6CBC" w:rsidRPr="00685028">
        <w:rPr>
          <w:rFonts w:ascii="Tahoma" w:hAnsi="Tahoma" w:cs="Tahoma"/>
          <w:sz w:val="24"/>
          <w:szCs w:val="24"/>
        </w:rPr>
        <w:t xml:space="preserve"> vienojas, ka t</w:t>
      </w:r>
      <w:r w:rsidR="006B2EAD" w:rsidRPr="00685028">
        <w:rPr>
          <w:rFonts w:ascii="Tahoma" w:hAnsi="Tahoma" w:cs="Tahoma"/>
          <w:sz w:val="24"/>
          <w:szCs w:val="24"/>
        </w:rPr>
        <w:t>ie</w:t>
      </w:r>
      <w:r w:rsidR="006F6CBC" w:rsidRPr="00685028">
        <w:rPr>
          <w:rFonts w:ascii="Tahoma" w:hAnsi="Tahoma" w:cs="Tahoma"/>
          <w:sz w:val="24"/>
          <w:szCs w:val="24"/>
        </w:rPr>
        <w:t xml:space="preserve"> veic Darījumus savās interesēs, kamēr pa Saziņas līdzekļiem neinformēs otru </w:t>
      </w:r>
      <w:r w:rsidRPr="00685028">
        <w:rPr>
          <w:rFonts w:ascii="Tahoma" w:hAnsi="Tahoma" w:cs="Tahoma"/>
          <w:sz w:val="24"/>
          <w:szCs w:val="24"/>
        </w:rPr>
        <w:t>Līdzēju</w:t>
      </w:r>
      <w:r w:rsidR="006F6CBC" w:rsidRPr="00685028">
        <w:rPr>
          <w:rFonts w:ascii="Tahoma" w:hAnsi="Tahoma" w:cs="Tahoma"/>
          <w:sz w:val="24"/>
          <w:szCs w:val="24"/>
        </w:rPr>
        <w:t>, ka t</w:t>
      </w:r>
      <w:r w:rsidR="006B2EAD" w:rsidRPr="00685028">
        <w:rPr>
          <w:rFonts w:ascii="Tahoma" w:hAnsi="Tahoma" w:cs="Tahoma"/>
          <w:sz w:val="24"/>
          <w:szCs w:val="24"/>
        </w:rPr>
        <w:t>as</w:t>
      </w:r>
      <w:r w:rsidR="006F6CBC" w:rsidRPr="00685028">
        <w:rPr>
          <w:rFonts w:ascii="Tahoma" w:hAnsi="Tahoma" w:cs="Tahoma"/>
          <w:sz w:val="24"/>
          <w:szCs w:val="24"/>
        </w:rPr>
        <w:t xml:space="preserve"> noslēdz attiecīgo Darījumu trešās personas interesēs (šajā gadījumā otra</w:t>
      </w:r>
      <w:r w:rsidRPr="00685028">
        <w:rPr>
          <w:rFonts w:ascii="Tahoma" w:hAnsi="Tahoma" w:cs="Tahoma"/>
          <w:sz w:val="24"/>
          <w:szCs w:val="24"/>
        </w:rPr>
        <w:t>m</w:t>
      </w:r>
      <w:r w:rsidR="006F6CBC" w:rsidRPr="00685028">
        <w:rPr>
          <w:rFonts w:ascii="Tahoma" w:hAnsi="Tahoma" w:cs="Tahoma"/>
          <w:sz w:val="24"/>
          <w:szCs w:val="24"/>
        </w:rPr>
        <w:t xml:space="preserve"> </w:t>
      </w:r>
      <w:r w:rsidRPr="00685028">
        <w:rPr>
          <w:rFonts w:ascii="Tahoma" w:hAnsi="Tahoma" w:cs="Tahoma"/>
          <w:sz w:val="24"/>
          <w:szCs w:val="24"/>
        </w:rPr>
        <w:t>Līdzējam</w:t>
      </w:r>
      <w:r w:rsidR="006F6CBC" w:rsidRPr="00685028">
        <w:rPr>
          <w:rFonts w:ascii="Tahoma" w:hAnsi="Tahoma" w:cs="Tahoma"/>
          <w:sz w:val="24"/>
          <w:szCs w:val="24"/>
        </w:rPr>
        <w:t xml:space="preserve"> papildus jāsniedz visa ziņošanai darījumu reģistriem nepieciešamā informācija).</w:t>
      </w:r>
    </w:p>
    <w:p w14:paraId="24E514EC" w14:textId="3294A57E" w:rsidR="006F6CBC" w:rsidRPr="00685028" w:rsidRDefault="006F6CBC" w:rsidP="001A2EB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 </w:t>
      </w:r>
      <w:r w:rsidR="00764C92" w:rsidRPr="00685028">
        <w:rPr>
          <w:rFonts w:ascii="Tahoma" w:hAnsi="Tahoma" w:cs="Tahoma"/>
          <w:sz w:val="24"/>
          <w:szCs w:val="24"/>
        </w:rPr>
        <w:t xml:space="preserve">Klients informē Banku par ziņojumos izmantojamo Klienta identifikācijas numuru (piemēram, </w:t>
      </w:r>
      <w:r w:rsidR="00764C92" w:rsidRPr="00685028">
        <w:rPr>
          <w:rFonts w:ascii="Tahoma" w:hAnsi="Tahoma" w:cs="Tahoma"/>
          <w:i/>
          <w:iCs/>
          <w:sz w:val="24"/>
          <w:szCs w:val="24"/>
        </w:rPr>
        <w:t>pre-LEI</w:t>
      </w:r>
      <w:r w:rsidR="00764C92" w:rsidRPr="00685028">
        <w:rPr>
          <w:rFonts w:ascii="Tahoma" w:hAnsi="Tahoma" w:cs="Tahoma"/>
          <w:sz w:val="24"/>
          <w:szCs w:val="24"/>
        </w:rPr>
        <w:t> identifikācijas kodu (no angļu LEI - legal entity identifier)).</w:t>
      </w:r>
    </w:p>
    <w:p w14:paraId="036067CC" w14:textId="748F7B29" w:rsidR="003F47AC" w:rsidRPr="00685028" w:rsidRDefault="003F47AC" w:rsidP="00764C92">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No 01.11.2017. uzņēmumiem reģistrētiem </w:t>
      </w:r>
      <w:r w:rsidR="00B1138E" w:rsidRPr="00685028">
        <w:rPr>
          <w:rFonts w:ascii="Tahoma" w:hAnsi="Tahoma" w:cs="Tahoma"/>
          <w:sz w:val="24"/>
          <w:szCs w:val="24"/>
        </w:rPr>
        <w:t xml:space="preserve">Eiropas Ekonomiskās zonas valstī </w:t>
      </w:r>
      <w:r w:rsidRPr="00685028">
        <w:rPr>
          <w:rFonts w:ascii="Tahoma" w:hAnsi="Tahoma" w:cs="Tahoma"/>
          <w:sz w:val="24"/>
          <w:szCs w:val="24"/>
        </w:rPr>
        <w:t xml:space="preserve"> LEI koda izmantošana </w:t>
      </w:r>
      <w:r w:rsidR="003B6641" w:rsidRPr="00685028">
        <w:rPr>
          <w:rFonts w:ascii="Tahoma" w:hAnsi="Tahoma" w:cs="Tahoma"/>
          <w:sz w:val="24"/>
          <w:szCs w:val="24"/>
        </w:rPr>
        <w:t xml:space="preserve">darījumos ar atvasinātajiem FI </w:t>
      </w:r>
      <w:r w:rsidRPr="00685028">
        <w:rPr>
          <w:rFonts w:ascii="Tahoma" w:hAnsi="Tahoma" w:cs="Tahoma"/>
          <w:sz w:val="24"/>
          <w:szCs w:val="24"/>
        </w:rPr>
        <w:t>ir obligāta.</w:t>
      </w:r>
    </w:p>
    <w:p w14:paraId="247AAA38" w14:textId="77777777" w:rsidR="00AC07B5" w:rsidRPr="00685028" w:rsidRDefault="00AC07B5" w:rsidP="000541F4">
      <w:pPr>
        <w:ind w:right="185"/>
        <w:jc w:val="both"/>
        <w:rPr>
          <w:rFonts w:ascii="Tahoma" w:hAnsi="Tahoma" w:cs="Tahoma"/>
          <w:sz w:val="24"/>
          <w:szCs w:val="24"/>
        </w:rPr>
      </w:pPr>
    </w:p>
    <w:p w14:paraId="10E0E729" w14:textId="77777777" w:rsidR="00E7705B" w:rsidRPr="00685028" w:rsidRDefault="000F63C1" w:rsidP="00CA4B45">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Līguma spēkā stāšanās un izbeigšana</w:t>
      </w:r>
    </w:p>
    <w:p w14:paraId="1F10C7F1" w14:textId="77777777" w:rsidR="00CA4B45" w:rsidRPr="00685028" w:rsidRDefault="00CA4B45" w:rsidP="00CA4B45">
      <w:pPr>
        <w:pStyle w:val="ListParagraph"/>
        <w:numPr>
          <w:ilvl w:val="0"/>
          <w:numId w:val="2"/>
        </w:numPr>
        <w:tabs>
          <w:tab w:val="left" w:pos="709"/>
        </w:tabs>
        <w:ind w:right="185"/>
        <w:jc w:val="both"/>
        <w:rPr>
          <w:rFonts w:ascii="Tahoma" w:hAnsi="Tahoma" w:cs="Tahoma"/>
          <w:vanish/>
          <w:sz w:val="24"/>
          <w:szCs w:val="24"/>
        </w:rPr>
      </w:pPr>
    </w:p>
    <w:p w14:paraId="61D33D4B" w14:textId="77777777" w:rsidR="000F63C1" w:rsidRPr="00685028" w:rsidRDefault="000F63C1" w:rsidP="00CA4B45">
      <w:pPr>
        <w:numPr>
          <w:ilvl w:val="1"/>
          <w:numId w:val="2"/>
        </w:numPr>
        <w:tabs>
          <w:tab w:val="clear" w:pos="0"/>
          <w:tab w:val="num" w:pos="-360"/>
          <w:tab w:val="left" w:pos="567"/>
        </w:tabs>
        <w:ind w:left="360" w:right="185"/>
        <w:jc w:val="both"/>
        <w:rPr>
          <w:rFonts w:ascii="Tahoma" w:hAnsi="Tahoma" w:cs="Tahoma"/>
          <w:sz w:val="24"/>
          <w:szCs w:val="24"/>
        </w:rPr>
      </w:pPr>
      <w:r w:rsidRPr="00685028">
        <w:rPr>
          <w:rFonts w:ascii="Tahoma" w:hAnsi="Tahoma" w:cs="Tahoma"/>
          <w:sz w:val="24"/>
          <w:szCs w:val="24"/>
        </w:rPr>
        <w:t xml:space="preserve">Līgums stājas spēkā pēc tā abpusējas parakstīšanas un ir noslēgts uz nenoteiktu laiku. </w:t>
      </w:r>
    </w:p>
    <w:p w14:paraId="7FE350CA"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Katram Līdzējam ir tiesības vienpusēji izbeigt Līguma darbību, brīdinot par to otru pusi ne mazāk kā 1 (vienu) mēnesi iepriekš.</w:t>
      </w:r>
    </w:p>
    <w:p w14:paraId="4E9F60D3"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Līgums var tikt izbeigts ar Līdzēju rakstveida vienošanos.</w:t>
      </w:r>
    </w:p>
    <w:p w14:paraId="535259D7"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Bankai ir tiesības nekavējoties vienpusēji izbeigt Līgumu, nebrīdinot par to Klientu, ja Banka Līdzēju starpā noslēgtajā Norēķinu konta atvēršanas un apkalpošanas līgumā noteiktajā kārtībā ir slēgusi Klienta </w:t>
      </w:r>
      <w:r w:rsidR="003933EB" w:rsidRPr="00685028">
        <w:rPr>
          <w:rFonts w:ascii="Tahoma" w:hAnsi="Tahoma" w:cs="Tahoma"/>
          <w:sz w:val="24"/>
          <w:szCs w:val="24"/>
        </w:rPr>
        <w:t xml:space="preserve">Norēķinu </w:t>
      </w:r>
      <w:r w:rsidRPr="00685028">
        <w:rPr>
          <w:rFonts w:ascii="Tahoma" w:hAnsi="Tahoma" w:cs="Tahoma"/>
          <w:sz w:val="24"/>
          <w:szCs w:val="24"/>
        </w:rPr>
        <w:t xml:space="preserve">kontus vai pārtraukusi Klientam jebkuras Bankas operācijas izpildi. </w:t>
      </w:r>
    </w:p>
    <w:p w14:paraId="194D691F"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Visas uz Līguma izbeigšanas dienu (neatkarīgi no izbeigšanas pamata) neizpildītas saistības paliek spēkā līdz to pilnīgai izpildei. </w:t>
      </w:r>
    </w:p>
    <w:p w14:paraId="49C67FD6" w14:textId="77777777" w:rsidR="000F63C1" w:rsidRPr="00685028" w:rsidRDefault="000F63C1" w:rsidP="000541F4">
      <w:pPr>
        <w:ind w:right="185"/>
        <w:jc w:val="both"/>
        <w:rPr>
          <w:rFonts w:ascii="Tahoma" w:hAnsi="Tahoma" w:cs="Tahoma"/>
          <w:sz w:val="24"/>
          <w:szCs w:val="24"/>
        </w:rPr>
      </w:pPr>
    </w:p>
    <w:p w14:paraId="5F2309B6" w14:textId="77777777" w:rsidR="000F63C1" w:rsidRPr="00685028" w:rsidRDefault="000F63C1" w:rsidP="00CA4B45">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Nepārvarama vara</w:t>
      </w:r>
    </w:p>
    <w:p w14:paraId="5E386435" w14:textId="77777777" w:rsidR="00CA4B45" w:rsidRPr="00685028" w:rsidRDefault="00CA4B45" w:rsidP="00CA4B45">
      <w:pPr>
        <w:pStyle w:val="ListParagraph"/>
        <w:numPr>
          <w:ilvl w:val="0"/>
          <w:numId w:val="2"/>
        </w:numPr>
        <w:ind w:right="185"/>
        <w:jc w:val="both"/>
        <w:rPr>
          <w:rFonts w:ascii="Tahoma" w:hAnsi="Tahoma" w:cs="Tahoma"/>
          <w:vanish/>
          <w:color w:val="000000"/>
          <w:spacing w:val="-2"/>
          <w:sz w:val="24"/>
          <w:szCs w:val="24"/>
        </w:rPr>
      </w:pPr>
    </w:p>
    <w:p w14:paraId="34691DF8"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 xml:space="preserve">Līdzēji tiek atbrīvoti no atbildības par daļēju, </w:t>
      </w:r>
      <w:r w:rsidR="003933EB" w:rsidRPr="00685028">
        <w:rPr>
          <w:rFonts w:ascii="Tahoma" w:hAnsi="Tahoma" w:cs="Tahoma"/>
          <w:sz w:val="24"/>
          <w:szCs w:val="24"/>
        </w:rPr>
        <w:t>ne</w:t>
      </w:r>
      <w:r w:rsidRPr="00685028">
        <w:rPr>
          <w:rFonts w:ascii="Tahoma" w:hAnsi="Tahoma" w:cs="Tahoma"/>
          <w:sz w:val="24"/>
          <w:szCs w:val="24"/>
        </w:rPr>
        <w:t xml:space="preserve">pienācīgu vai </w:t>
      </w:r>
      <w:r w:rsidR="003933EB" w:rsidRPr="00685028">
        <w:rPr>
          <w:rFonts w:ascii="Tahoma" w:hAnsi="Tahoma" w:cs="Tahoma"/>
          <w:sz w:val="24"/>
          <w:szCs w:val="24"/>
        </w:rPr>
        <w:t>ne</w:t>
      </w:r>
      <w:r w:rsidRPr="00685028">
        <w:rPr>
          <w:rFonts w:ascii="Tahoma" w:hAnsi="Tahoma" w:cs="Tahoma"/>
          <w:sz w:val="24"/>
          <w:szCs w:val="24"/>
        </w:rPr>
        <w:t xml:space="preserve">pilnīgu Līguma saistību izpildi, ja tā cēlonis ir nepārvarama vara (piemēram, Līdzējiem saistošo normatīvo aktu grozījumi, papildinājumi vai jaunu šādu aktu pieņemšana un/vai spēkā stāšanās, dabas katastrofas un stihijas, kara darbības, streiki, saziņas līdzekļu traucējumi), kura atrodas ārpus </w:t>
      </w:r>
      <w:r w:rsidR="003933EB" w:rsidRPr="00685028">
        <w:rPr>
          <w:rFonts w:ascii="Tahoma" w:hAnsi="Tahoma" w:cs="Tahoma"/>
          <w:sz w:val="24"/>
          <w:szCs w:val="24"/>
        </w:rPr>
        <w:t xml:space="preserve">Līdzēju </w:t>
      </w:r>
      <w:r w:rsidRPr="00685028">
        <w:rPr>
          <w:rFonts w:ascii="Tahoma" w:hAnsi="Tahoma" w:cs="Tahoma"/>
          <w:sz w:val="24"/>
          <w:szCs w:val="24"/>
        </w:rPr>
        <w:t>kontroles iespējām un radusies pēc Līguma vai Darījuma noslēgšanas.</w:t>
      </w:r>
    </w:p>
    <w:p w14:paraId="3FAF8F55"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Līdzējam, kuram radušies nepārvaramas varas apstākļi, kuru dēļ Darījumu nav iespējams izpildīt, nekavējoties jāpaziņo par to otram Līdzējam un pēc otra Līdzēja pieprasījuma jāiesniedz rakstveida paziņojums.</w:t>
      </w:r>
    </w:p>
    <w:p w14:paraId="4D1A7A5B"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lastRenderedPageBreak/>
        <w:t>Nepārvaramas varas apstākļu iestāšanās neatbrīvo Līdzēju no naudas līdzekļu atmaksāšanas, kurus Līdzējs saņēmis Darījuma ietvaros pirms nepārvaramas varas apstākļu iestāšanās, ja Līdzēji nav vienojušies citādi.</w:t>
      </w:r>
    </w:p>
    <w:p w14:paraId="0BD4E408" w14:textId="77777777" w:rsidR="000F63C1" w:rsidRPr="00685028" w:rsidRDefault="000F63C1" w:rsidP="00CA4B45">
      <w:pPr>
        <w:tabs>
          <w:tab w:val="left" w:pos="709"/>
        </w:tabs>
        <w:ind w:left="567" w:right="185"/>
        <w:jc w:val="both"/>
        <w:rPr>
          <w:rFonts w:ascii="Tahoma" w:hAnsi="Tahoma" w:cs="Tahoma"/>
          <w:sz w:val="24"/>
          <w:szCs w:val="24"/>
        </w:rPr>
      </w:pPr>
    </w:p>
    <w:p w14:paraId="013CBAC3" w14:textId="77777777" w:rsidR="00CA4B45" w:rsidRPr="00685028" w:rsidRDefault="000F63C1" w:rsidP="00CA4B45">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Paziņojumi un strīdu izskatīšana</w:t>
      </w:r>
    </w:p>
    <w:p w14:paraId="11D572A1" w14:textId="77777777" w:rsidR="00CA4B45" w:rsidRPr="00685028" w:rsidRDefault="00CA4B45" w:rsidP="00CA4B45">
      <w:pPr>
        <w:pStyle w:val="ListParagraph"/>
        <w:numPr>
          <w:ilvl w:val="0"/>
          <w:numId w:val="2"/>
        </w:numPr>
        <w:tabs>
          <w:tab w:val="left" w:pos="709"/>
        </w:tabs>
        <w:ind w:right="185"/>
        <w:jc w:val="both"/>
        <w:rPr>
          <w:rFonts w:ascii="Tahoma" w:hAnsi="Tahoma" w:cs="Tahoma"/>
          <w:vanish/>
          <w:sz w:val="24"/>
          <w:szCs w:val="24"/>
        </w:rPr>
      </w:pPr>
    </w:p>
    <w:p w14:paraId="449B4F46" w14:textId="77777777" w:rsidR="000F63C1" w:rsidRPr="00685028" w:rsidRDefault="000F63C1" w:rsidP="00CA4B45">
      <w:pPr>
        <w:numPr>
          <w:ilvl w:val="1"/>
          <w:numId w:val="2"/>
        </w:numPr>
        <w:tabs>
          <w:tab w:val="clear" w:pos="0"/>
          <w:tab w:val="num" w:pos="-360"/>
          <w:tab w:val="left" w:pos="709"/>
        </w:tabs>
        <w:ind w:left="567" w:right="185" w:hanging="567"/>
        <w:jc w:val="both"/>
        <w:rPr>
          <w:rFonts w:ascii="Tahoma" w:hAnsi="Tahoma" w:cs="Tahoma"/>
          <w:sz w:val="24"/>
          <w:szCs w:val="24"/>
        </w:rPr>
      </w:pPr>
      <w:r w:rsidRPr="00685028">
        <w:rPr>
          <w:rFonts w:ascii="Tahoma" w:hAnsi="Tahoma" w:cs="Tahoma"/>
          <w:sz w:val="24"/>
          <w:szCs w:val="24"/>
        </w:rPr>
        <w:t>Līdzēji vienojas, ka jebkurš strīds, nesaskaņa vai prasība, kas izriet no Līguma, kas skar to vai tā pārkāpšanu, izbeigšanu vai spēkā neesamību tiks galīgi izšķirts:</w:t>
      </w:r>
    </w:p>
    <w:p w14:paraId="153D0C08" w14:textId="0B9D90BE" w:rsidR="000F63C1" w:rsidRPr="00685028" w:rsidRDefault="00F60DD3"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j</w:t>
      </w:r>
      <w:r w:rsidR="000F63C1" w:rsidRPr="00685028">
        <w:rPr>
          <w:rFonts w:ascii="Tahoma" w:hAnsi="Tahoma" w:cs="Tahoma"/>
          <w:sz w:val="24"/>
          <w:szCs w:val="24"/>
        </w:rPr>
        <w:t>a Klients ir fiziska persona vai ja atbilstoši Piemērojamajiem tiesību aktiem strīdu nevar nodot izšķiršanai šķīrējtiesā – Latvijas Republikas tiesā pēc piekritības;</w:t>
      </w:r>
    </w:p>
    <w:p w14:paraId="620357BC" w14:textId="77777777" w:rsidR="000F63C1" w:rsidRPr="00685028" w:rsidRDefault="00A82E35"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pārējos, Līguma 1</w:t>
      </w:r>
      <w:r w:rsidR="00AC07B5" w:rsidRPr="00685028">
        <w:rPr>
          <w:rFonts w:ascii="Tahoma" w:hAnsi="Tahoma" w:cs="Tahoma"/>
          <w:sz w:val="24"/>
          <w:szCs w:val="24"/>
        </w:rPr>
        <w:t>2</w:t>
      </w:r>
      <w:r w:rsidRPr="00685028">
        <w:rPr>
          <w:rFonts w:ascii="Tahoma" w:hAnsi="Tahoma" w:cs="Tahoma"/>
          <w:sz w:val="24"/>
          <w:szCs w:val="24"/>
        </w:rPr>
        <w:t>.1.1</w:t>
      </w:r>
      <w:r w:rsidR="000F63C1" w:rsidRPr="00685028">
        <w:rPr>
          <w:rFonts w:ascii="Tahoma" w:hAnsi="Tahoma" w:cs="Tahoma"/>
          <w:sz w:val="24"/>
          <w:szCs w:val="24"/>
        </w:rPr>
        <w:t>.punktā neminētajos gadījumos - pēc prasītāja izvēles, Baltijas Starptautiskajā šķīrējtiesā (Rīgā, reģ. Nr.40003759437), Rīgas Starptautiskajā šķīrējtiesā (Rīgā, reģ. Nr.</w:t>
      </w:r>
      <w:r w:rsidR="003933EB" w:rsidRPr="00685028">
        <w:rPr>
          <w:rFonts w:ascii="Tahoma" w:hAnsi="Tahoma" w:cs="Tahoma"/>
          <w:sz w:val="24"/>
          <w:szCs w:val="24"/>
        </w:rPr>
        <w:t xml:space="preserve"> 40003268219</w:t>
      </w:r>
      <w:r w:rsidR="000F63C1" w:rsidRPr="00685028">
        <w:rPr>
          <w:rFonts w:ascii="Tahoma" w:hAnsi="Tahoma" w:cs="Tahoma"/>
          <w:sz w:val="24"/>
          <w:szCs w:val="24"/>
        </w:rPr>
        <w:t>), saskaņā ar attiecīgās šķīrējtiesas reglamentu viena šķīrējtiesneša sastāvā latviešu valodā uz iesniegto dokumentu pamata (rakstveida procesā), vai Latvijas Republikas tiesā pēc Bankas juridiskās adreses atrašanās vietas.</w:t>
      </w:r>
    </w:p>
    <w:p w14:paraId="3549B66B" w14:textId="77777777" w:rsidR="000F63C1" w:rsidRPr="00685028" w:rsidRDefault="000F63C1" w:rsidP="00CA4B45">
      <w:pPr>
        <w:numPr>
          <w:ilvl w:val="1"/>
          <w:numId w:val="2"/>
        </w:numPr>
        <w:tabs>
          <w:tab w:val="left" w:pos="709"/>
        </w:tabs>
        <w:ind w:left="567" w:right="185" w:hanging="567"/>
        <w:jc w:val="both"/>
        <w:rPr>
          <w:rFonts w:ascii="Tahoma" w:hAnsi="Tahoma" w:cs="Tahoma"/>
          <w:sz w:val="24"/>
          <w:szCs w:val="24"/>
        </w:rPr>
      </w:pPr>
      <w:r w:rsidRPr="00685028">
        <w:rPr>
          <w:rFonts w:ascii="Tahoma" w:hAnsi="Tahoma" w:cs="Tahoma"/>
          <w:sz w:val="24"/>
          <w:szCs w:val="24"/>
        </w:rPr>
        <w:t>Paziņojumus un informāciju saistībā ar Līgumu Līdzējs nodod otram Līdzējam sekojošā kārtībā:</w:t>
      </w:r>
    </w:p>
    <w:p w14:paraId="67E7E8A8" w14:textId="77777777" w:rsidR="000F63C1" w:rsidRPr="00685028" w:rsidRDefault="000F63C1"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Ar Internetbankas starpniecību;</w:t>
      </w:r>
    </w:p>
    <w:p w14:paraId="46D5614D" w14:textId="77777777" w:rsidR="000F63C1" w:rsidRPr="00685028" w:rsidRDefault="00E93CEB"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nododot </w:t>
      </w:r>
      <w:r w:rsidR="000F63C1" w:rsidRPr="00685028">
        <w:rPr>
          <w:rFonts w:ascii="Tahoma" w:hAnsi="Tahoma" w:cs="Tahoma"/>
          <w:sz w:val="24"/>
          <w:szCs w:val="24"/>
        </w:rPr>
        <w:t>personīgi pret parakstu;</w:t>
      </w:r>
    </w:p>
    <w:p w14:paraId="0302B2E0" w14:textId="77777777" w:rsidR="000F63C1" w:rsidRPr="00685028" w:rsidRDefault="00E93CEB"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nosūtot </w:t>
      </w:r>
      <w:r w:rsidR="000F63C1" w:rsidRPr="00685028">
        <w:rPr>
          <w:rFonts w:ascii="Tahoma" w:hAnsi="Tahoma" w:cs="Tahoma"/>
          <w:sz w:val="24"/>
          <w:szCs w:val="24"/>
        </w:rPr>
        <w:t xml:space="preserve">pa pastu ierakstītā vēstulē – </w:t>
      </w:r>
    </w:p>
    <w:p w14:paraId="1994DE12" w14:textId="77777777" w:rsidR="000F63C1" w:rsidRPr="00685028" w:rsidRDefault="000F63C1"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Bankai – uz Bankas juridisko adresi;</w:t>
      </w:r>
    </w:p>
    <w:p w14:paraId="7F180FD6" w14:textId="77777777" w:rsidR="000F63C1" w:rsidRPr="00685028" w:rsidRDefault="000F63C1"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Klientam – uz Klienta adresi, kas norādīta Līgumā vai vēlāk Bankā saņemtajā rakstiskā dokumentā par adreses maiņu.</w:t>
      </w:r>
    </w:p>
    <w:p w14:paraId="59247788" w14:textId="77777777" w:rsidR="000F63C1" w:rsidRPr="00685028" w:rsidRDefault="000F63C1"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Paziņojums ir uzskatāms par saņemtu:</w:t>
      </w:r>
    </w:p>
    <w:p w14:paraId="670A80BC" w14:textId="77777777" w:rsidR="000F63C1" w:rsidRPr="00685028" w:rsidRDefault="00E93CEB"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ja </w:t>
      </w:r>
      <w:r w:rsidR="000F63C1" w:rsidRPr="00685028">
        <w:rPr>
          <w:rFonts w:ascii="Tahoma" w:hAnsi="Tahoma" w:cs="Tahoma"/>
          <w:sz w:val="24"/>
          <w:szCs w:val="24"/>
        </w:rPr>
        <w:t>nosūtīts ar Internetbankas starpniecību – dienā, kad tas ir pieejams saņēmējam Internetbankā;</w:t>
      </w:r>
    </w:p>
    <w:p w14:paraId="18F98E75" w14:textId="77777777" w:rsidR="000F63C1" w:rsidRPr="00685028" w:rsidRDefault="00E93CEB"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ja </w:t>
      </w:r>
      <w:r w:rsidR="000F63C1" w:rsidRPr="00685028">
        <w:rPr>
          <w:rFonts w:ascii="Tahoma" w:hAnsi="Tahoma" w:cs="Tahoma"/>
          <w:sz w:val="24"/>
          <w:szCs w:val="24"/>
        </w:rPr>
        <w:t>nodots personīgi – faktiskajā saņemšanas dienā;</w:t>
      </w:r>
    </w:p>
    <w:p w14:paraId="38DAD008" w14:textId="77777777" w:rsidR="000F63C1" w:rsidRPr="00685028" w:rsidRDefault="00E93CEB" w:rsidP="00367524">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ja </w:t>
      </w:r>
      <w:r w:rsidR="007E7902" w:rsidRPr="00685028">
        <w:rPr>
          <w:rFonts w:ascii="Tahoma" w:hAnsi="Tahoma" w:cs="Tahoma"/>
          <w:sz w:val="24"/>
          <w:szCs w:val="24"/>
        </w:rPr>
        <w:t xml:space="preserve">nosūtīts pa pastu – </w:t>
      </w:r>
      <w:r w:rsidR="000F63C1" w:rsidRPr="00685028">
        <w:rPr>
          <w:rFonts w:ascii="Tahoma" w:hAnsi="Tahoma" w:cs="Tahoma"/>
          <w:sz w:val="24"/>
          <w:szCs w:val="24"/>
        </w:rPr>
        <w:t xml:space="preserve">5.(piektajā) dienā no tā nodošanas pasta iestādē, ja nav pierādījumu par ātrāku saņemšanu. </w:t>
      </w:r>
    </w:p>
    <w:p w14:paraId="3D6B9F38" w14:textId="77777777" w:rsidR="000F63C1" w:rsidRPr="00685028" w:rsidRDefault="000F63C1" w:rsidP="000541F4">
      <w:pPr>
        <w:pStyle w:val="Heading2"/>
        <w:numPr>
          <w:ilvl w:val="0"/>
          <w:numId w:val="0"/>
        </w:numPr>
        <w:spacing w:before="0" w:after="0"/>
        <w:ind w:right="185"/>
        <w:jc w:val="both"/>
        <w:rPr>
          <w:rFonts w:ascii="Tahoma" w:hAnsi="Tahoma" w:cs="Tahoma"/>
          <w:sz w:val="24"/>
          <w:szCs w:val="24"/>
        </w:rPr>
      </w:pPr>
    </w:p>
    <w:p w14:paraId="64C7F8CA" w14:textId="77777777" w:rsidR="004F4EB3" w:rsidRPr="00685028" w:rsidRDefault="00E93CEB" w:rsidP="004F4EB3">
      <w:pPr>
        <w:pStyle w:val="Heading2"/>
        <w:numPr>
          <w:ilvl w:val="0"/>
          <w:numId w:val="30"/>
        </w:numPr>
        <w:spacing w:before="0" w:after="0"/>
        <w:ind w:left="426" w:right="185" w:hanging="426"/>
        <w:jc w:val="both"/>
        <w:rPr>
          <w:rFonts w:ascii="Tahoma" w:hAnsi="Tahoma" w:cs="Tahoma"/>
          <w:i w:val="0"/>
          <w:sz w:val="24"/>
          <w:szCs w:val="24"/>
        </w:rPr>
      </w:pPr>
      <w:r w:rsidRPr="00685028">
        <w:rPr>
          <w:rFonts w:ascii="Tahoma" w:hAnsi="Tahoma" w:cs="Tahoma"/>
          <w:i w:val="0"/>
          <w:sz w:val="24"/>
          <w:szCs w:val="24"/>
        </w:rPr>
        <w:t xml:space="preserve">Pārējie </w:t>
      </w:r>
      <w:r w:rsidR="000F63C1" w:rsidRPr="00685028">
        <w:rPr>
          <w:rFonts w:ascii="Tahoma" w:hAnsi="Tahoma" w:cs="Tahoma"/>
          <w:i w:val="0"/>
          <w:sz w:val="24"/>
          <w:szCs w:val="24"/>
        </w:rPr>
        <w:t>noteikumi</w:t>
      </w:r>
    </w:p>
    <w:p w14:paraId="66A0483B" w14:textId="77777777" w:rsidR="00D27984" w:rsidRPr="00685028" w:rsidRDefault="00D27984" w:rsidP="00D27984">
      <w:pPr>
        <w:pStyle w:val="ListParagraph"/>
        <w:numPr>
          <w:ilvl w:val="0"/>
          <w:numId w:val="2"/>
        </w:numPr>
        <w:tabs>
          <w:tab w:val="left" w:pos="709"/>
        </w:tabs>
        <w:ind w:right="185"/>
        <w:jc w:val="both"/>
        <w:rPr>
          <w:rFonts w:ascii="Tahoma" w:hAnsi="Tahoma" w:cs="Tahoma"/>
          <w:vanish/>
          <w:sz w:val="24"/>
          <w:szCs w:val="24"/>
        </w:rPr>
      </w:pPr>
    </w:p>
    <w:p w14:paraId="2DFFDA06" w14:textId="77777777" w:rsidR="000F63C1" w:rsidRPr="00685028" w:rsidRDefault="000F63C1" w:rsidP="00D27984">
      <w:pPr>
        <w:numPr>
          <w:ilvl w:val="1"/>
          <w:numId w:val="2"/>
        </w:numPr>
        <w:tabs>
          <w:tab w:val="clear" w:pos="0"/>
          <w:tab w:val="num" w:pos="-360"/>
          <w:tab w:val="left" w:pos="709"/>
        </w:tabs>
        <w:ind w:left="567" w:right="185" w:hanging="567"/>
        <w:jc w:val="both"/>
        <w:rPr>
          <w:rFonts w:ascii="Tahoma" w:hAnsi="Tahoma" w:cs="Tahoma"/>
          <w:sz w:val="24"/>
          <w:szCs w:val="24"/>
        </w:rPr>
      </w:pPr>
      <w:r w:rsidRPr="00685028">
        <w:rPr>
          <w:rFonts w:ascii="Tahoma" w:hAnsi="Tahoma" w:cs="Tahoma"/>
          <w:sz w:val="24"/>
          <w:szCs w:val="24"/>
        </w:rPr>
        <w:t>Parakstot šo Līgumu, Klients apliecina, ka:</w:t>
      </w:r>
    </w:p>
    <w:p w14:paraId="4B5BE2CF" w14:textId="77777777" w:rsidR="000F63C1" w:rsidRPr="00685028" w:rsidRDefault="000F63C1" w:rsidP="007E7902">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Banka ir tiesīga pieprasīt ziņas par Klientu no Iedzīvotāju reģistra datu bāzes un iepazīties ar personas datu apstrādes sistēmās (Creditreform Latvija, BaltRisk u.c.) pieejamo informāciju par Klientu bez Klienta papildus piekrišanas;</w:t>
      </w:r>
    </w:p>
    <w:p w14:paraId="1F18F5BE" w14:textId="77777777" w:rsidR="00203785" w:rsidRPr="00685028" w:rsidRDefault="00203785" w:rsidP="007E7902">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ir iepazinies ar Bankas apstiprināto </w:t>
      </w:r>
      <w:r w:rsidR="005309F9" w:rsidRPr="00685028">
        <w:rPr>
          <w:rFonts w:ascii="Tahoma" w:hAnsi="Tahoma" w:cs="Tahoma"/>
          <w:sz w:val="24"/>
          <w:szCs w:val="24"/>
        </w:rPr>
        <w:t>Klientu rīkojumu par darījumiem ar finanšu instrumentiem izpildes politika</w:t>
      </w:r>
      <w:r w:rsidRPr="00685028">
        <w:rPr>
          <w:rFonts w:ascii="Tahoma" w:hAnsi="Tahoma" w:cs="Tahoma"/>
          <w:sz w:val="24"/>
          <w:szCs w:val="24"/>
        </w:rPr>
        <w:t xml:space="preserve"> un piekrīt tās noteikumiem;</w:t>
      </w:r>
    </w:p>
    <w:p w14:paraId="1B984BFF" w14:textId="77777777" w:rsidR="000F63C1" w:rsidRPr="00685028" w:rsidRDefault="000F63C1" w:rsidP="007E7902">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ir iepazinies ar Latvijas Bankas izdotajiem Kredītu reģistra noteikumiem, kā arī ir iepazinies ar Bankā noteikto kārtību, kādā tā sniedz un saņem informāciju no Kredītu reģistra un:</w:t>
      </w:r>
    </w:p>
    <w:p w14:paraId="3CA84489" w14:textId="77777777" w:rsidR="000F63C1" w:rsidRPr="00685028" w:rsidRDefault="000F63C1" w:rsidP="007E7902">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 xml:space="preserve">Klients, fiziska persona, piekrīt, ka Banka izmanto iespēju saņemt Latvijas Bankas Kredītu reģistrā iekļauto informāciju par Klientu; </w:t>
      </w:r>
    </w:p>
    <w:p w14:paraId="1E5A1FE0" w14:textId="77777777" w:rsidR="000F63C1" w:rsidRPr="00685028" w:rsidRDefault="000F63C1" w:rsidP="007E7902">
      <w:pPr>
        <w:numPr>
          <w:ilvl w:val="2"/>
          <w:numId w:val="2"/>
        </w:numPr>
        <w:tabs>
          <w:tab w:val="left" w:pos="851"/>
        </w:tabs>
        <w:ind w:left="851" w:right="185" w:hanging="709"/>
        <w:jc w:val="both"/>
        <w:rPr>
          <w:rFonts w:ascii="Tahoma" w:hAnsi="Tahoma" w:cs="Tahoma"/>
          <w:sz w:val="24"/>
          <w:szCs w:val="24"/>
        </w:rPr>
      </w:pPr>
      <w:r w:rsidRPr="00685028">
        <w:rPr>
          <w:rFonts w:ascii="Tahoma" w:hAnsi="Tahoma" w:cs="Tahoma"/>
          <w:sz w:val="24"/>
          <w:szCs w:val="24"/>
        </w:rPr>
        <w:t>Klients, juridiska persona, piekrīt, ka Banka ir tiesīga izmantot iespēju saņemt Latvijas Bankas Kredītu reģistrā iekļauto informāciju par:</w:t>
      </w:r>
    </w:p>
    <w:p w14:paraId="0285A1A1" w14:textId="77777777" w:rsidR="000F63C1" w:rsidRPr="00685028" w:rsidRDefault="000F63C1" w:rsidP="007E7902">
      <w:pPr>
        <w:numPr>
          <w:ilvl w:val="3"/>
          <w:numId w:val="2"/>
        </w:numPr>
        <w:tabs>
          <w:tab w:val="left" w:pos="851"/>
        </w:tabs>
        <w:ind w:left="1560" w:right="185" w:hanging="993"/>
        <w:jc w:val="both"/>
        <w:rPr>
          <w:rFonts w:ascii="Tahoma" w:hAnsi="Tahoma" w:cs="Tahoma"/>
          <w:sz w:val="24"/>
          <w:szCs w:val="24"/>
        </w:rPr>
      </w:pPr>
      <w:r w:rsidRPr="00685028">
        <w:rPr>
          <w:rFonts w:ascii="Tahoma" w:hAnsi="Tahoma" w:cs="Tahoma"/>
          <w:sz w:val="24"/>
          <w:szCs w:val="24"/>
        </w:rPr>
        <w:t>Klienta un tā meitas</w:t>
      </w:r>
      <w:r w:rsidR="003E0A51" w:rsidRPr="00685028">
        <w:rPr>
          <w:rFonts w:ascii="Tahoma" w:hAnsi="Tahoma" w:cs="Tahoma"/>
          <w:sz w:val="24"/>
          <w:szCs w:val="24"/>
        </w:rPr>
        <w:t xml:space="preserve"> </w:t>
      </w:r>
      <w:r w:rsidRPr="00685028">
        <w:rPr>
          <w:rFonts w:ascii="Tahoma" w:hAnsi="Tahoma" w:cs="Tahoma"/>
          <w:sz w:val="24"/>
          <w:szCs w:val="24"/>
        </w:rPr>
        <w:t>sabiedrībām, un komercsabiedrībām, kurās Klientam ir būtiska līdzdalība;</w:t>
      </w:r>
    </w:p>
    <w:p w14:paraId="5B965B61" w14:textId="77777777" w:rsidR="000F63C1" w:rsidRPr="00685028" w:rsidRDefault="000F63C1" w:rsidP="007E7902">
      <w:pPr>
        <w:numPr>
          <w:ilvl w:val="3"/>
          <w:numId w:val="2"/>
        </w:numPr>
        <w:tabs>
          <w:tab w:val="left" w:pos="851"/>
        </w:tabs>
        <w:ind w:left="1560" w:right="185" w:hanging="993"/>
        <w:jc w:val="both"/>
        <w:rPr>
          <w:rFonts w:ascii="Tahoma" w:hAnsi="Tahoma" w:cs="Tahoma"/>
          <w:sz w:val="24"/>
          <w:szCs w:val="24"/>
        </w:rPr>
      </w:pPr>
      <w:r w:rsidRPr="00685028">
        <w:rPr>
          <w:rFonts w:ascii="Tahoma" w:hAnsi="Tahoma" w:cs="Tahoma"/>
          <w:sz w:val="24"/>
          <w:szCs w:val="24"/>
        </w:rPr>
        <w:lastRenderedPageBreak/>
        <w:t xml:space="preserve">Klienta dalībniekiem (kapitāldaļu turētājiem), kuriem šajā komercsabiedrībā ir būtiska līdzdalība, </w:t>
      </w:r>
    </w:p>
    <w:p w14:paraId="323C736E" w14:textId="77777777" w:rsidR="000F63C1" w:rsidRPr="00685028" w:rsidRDefault="000F63C1" w:rsidP="007E7902">
      <w:pPr>
        <w:numPr>
          <w:ilvl w:val="3"/>
          <w:numId w:val="2"/>
        </w:numPr>
        <w:tabs>
          <w:tab w:val="left" w:pos="851"/>
        </w:tabs>
        <w:ind w:left="1560" w:right="185" w:hanging="993"/>
        <w:jc w:val="both"/>
        <w:rPr>
          <w:rFonts w:ascii="Tahoma" w:hAnsi="Tahoma" w:cs="Tahoma"/>
          <w:sz w:val="24"/>
          <w:szCs w:val="24"/>
        </w:rPr>
      </w:pPr>
      <w:r w:rsidRPr="00685028">
        <w:rPr>
          <w:rFonts w:ascii="Tahoma" w:hAnsi="Tahoma" w:cs="Tahoma"/>
          <w:sz w:val="24"/>
          <w:szCs w:val="24"/>
        </w:rPr>
        <w:t>Klienta amatpersonām, tajā skaitā, par revīzijas komisijas locekļiem un iekšējās revīzijas dienesta vadītāju.</w:t>
      </w:r>
    </w:p>
    <w:p w14:paraId="54250F9D"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Klients piekrīt un apstiprina, ka Bankas un Klienta attiecības, kas veidojas, izmantojot citus Bankas pakalpojumus vai veicot darbības, ko neregulē Līgums, nosaka Bankas apstiprinātie attiecīgo pakalpojumu noteikumi un tarifi pakalpojuma izmantošanas un/vai darbības veikšanas dienā.</w:t>
      </w:r>
    </w:p>
    <w:p w14:paraId="2CD4CCE8"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 xml:space="preserve">Klientam nav tiesību bez Bankas iepriekšējas rakstveida piekrišanas saņemšanas nodot (cedēt) trešajām personām savas no Līguma un/vai Darījumiem izrietošas tiesības. </w:t>
      </w:r>
    </w:p>
    <w:p w14:paraId="7AC5B612"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 xml:space="preserve">Līdzēju pārstāvji ar saviem parakstiem apliecina, ka Līguma noteikumi ir savstarpēji apspriesti, Līgums precīzi pauž viņu gribu un </w:t>
      </w:r>
      <w:r w:rsidR="00E93CEB" w:rsidRPr="00685028">
        <w:rPr>
          <w:rFonts w:ascii="Tahoma" w:hAnsi="Tahoma" w:cs="Tahoma"/>
          <w:sz w:val="24"/>
          <w:szCs w:val="24"/>
        </w:rPr>
        <w:t xml:space="preserve">viņi </w:t>
      </w:r>
      <w:r w:rsidRPr="00685028">
        <w:rPr>
          <w:rFonts w:ascii="Tahoma" w:hAnsi="Tahoma" w:cs="Tahoma"/>
          <w:sz w:val="24"/>
          <w:szCs w:val="24"/>
        </w:rPr>
        <w:t>vēlas to noslēgt.</w:t>
      </w:r>
    </w:p>
    <w:p w14:paraId="0DE6CFEC"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Jebkuri Līguma grozījumi vai papildinājumi ir spēkā, ja tie noformēti rakstiski un Līdzēji tos parakstījuši. Tos pievieno Līgumam, un tie kļūst par Līguma neatņemamu sastāvdaļu.</w:t>
      </w:r>
    </w:p>
    <w:p w14:paraId="6AC33C1E"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Ja viens vai vairāki Līguma noteikumi zaudē spēku vai izrādās pretrunā ar piemērojamiem tiesību aktiem, tas nerada visa Līguma spēkā neesamību, ja vien spēku zaudējošais noteikums būtiski neizmaina Līguma nozīmi.</w:t>
      </w:r>
    </w:p>
    <w:p w14:paraId="5EE62B41"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 xml:space="preserve">Banka ir tiesīga veikt Klienta iesniegto personu datu apstrādi (ievākšanu, uzglabāšanu, reģistrāciju, ievadīšanu, nodošanu, pārraidīšanu u.c.), kā arī </w:t>
      </w:r>
      <w:r w:rsidR="00E93CEB" w:rsidRPr="00685028">
        <w:rPr>
          <w:rFonts w:ascii="Tahoma" w:hAnsi="Tahoma" w:cs="Tahoma"/>
          <w:sz w:val="24"/>
          <w:szCs w:val="24"/>
        </w:rPr>
        <w:t xml:space="preserve">Piemērojamajos </w:t>
      </w:r>
      <w:r w:rsidRPr="00685028">
        <w:rPr>
          <w:rFonts w:ascii="Tahoma" w:hAnsi="Tahoma" w:cs="Tahoma"/>
          <w:sz w:val="24"/>
          <w:szCs w:val="24"/>
        </w:rPr>
        <w:t>tiesību aktos noteiktajā kārtībā pieprasīt un saņemt minētos datus un citu informāciju no trešajām personām un apstrādāt tos. Klients piekrīt viņa personas datu nodošanai trešajām personām, ja tas pēc Bankas ieskatiem nepieciešams parādu piedziņai no Klienta.</w:t>
      </w:r>
    </w:p>
    <w:p w14:paraId="3F164D15"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 xml:space="preserve">Klients atbild par sniegto ziņu patiesumu un pilnību. Klienta pienākums ir nekavējoties, </w:t>
      </w:r>
      <w:r w:rsidR="00DD183F" w:rsidRPr="00685028">
        <w:rPr>
          <w:rFonts w:ascii="Tahoma" w:hAnsi="Tahoma" w:cs="Tahoma"/>
          <w:sz w:val="24"/>
          <w:szCs w:val="24"/>
        </w:rPr>
        <w:t xml:space="preserve">bet </w:t>
      </w:r>
      <w:r w:rsidRPr="00685028">
        <w:rPr>
          <w:rFonts w:ascii="Tahoma" w:hAnsi="Tahoma" w:cs="Tahoma"/>
          <w:sz w:val="24"/>
          <w:szCs w:val="24"/>
        </w:rPr>
        <w:t>ne vēlāk kā 5 (piecu) darba dienu laikā</w:t>
      </w:r>
      <w:r w:rsidR="00E93CEB" w:rsidRPr="00685028">
        <w:rPr>
          <w:rFonts w:ascii="Tahoma" w:hAnsi="Tahoma" w:cs="Tahoma"/>
          <w:sz w:val="24"/>
          <w:szCs w:val="24"/>
        </w:rPr>
        <w:t>,</w:t>
      </w:r>
      <w:r w:rsidRPr="00685028">
        <w:rPr>
          <w:rFonts w:ascii="Tahoma" w:hAnsi="Tahoma" w:cs="Tahoma"/>
          <w:sz w:val="24"/>
          <w:szCs w:val="24"/>
        </w:rPr>
        <w:t xml:space="preserve"> paziņot Bankai par jebkuriem grozījumiem Bankai iesniegtajās ziņās, tajā skaitā </w:t>
      </w:r>
      <w:r w:rsidR="00C368B3" w:rsidRPr="00685028">
        <w:rPr>
          <w:rFonts w:ascii="Tahoma" w:hAnsi="Tahoma" w:cs="Tahoma"/>
          <w:sz w:val="24"/>
          <w:szCs w:val="24"/>
        </w:rPr>
        <w:t xml:space="preserve">par </w:t>
      </w:r>
      <w:r w:rsidRPr="00685028">
        <w:rPr>
          <w:rFonts w:ascii="Tahoma" w:hAnsi="Tahoma" w:cs="Tahoma"/>
          <w:sz w:val="24"/>
          <w:szCs w:val="24"/>
        </w:rPr>
        <w:t xml:space="preserve">Klienta un/vai citas tiesīgās personas nosaukuma, juridiskās formas, juridiskās adreses, uzņēmuma reģistrācijas numura, paraksta tiesīgo personu, zīmoga nospieduma, paraksta parauga </w:t>
      </w:r>
      <w:r w:rsidR="00C368B3" w:rsidRPr="00685028">
        <w:rPr>
          <w:rFonts w:ascii="Tahoma" w:hAnsi="Tahoma" w:cs="Tahoma"/>
          <w:sz w:val="24"/>
          <w:szCs w:val="24"/>
        </w:rPr>
        <w:t xml:space="preserve">izmaiņām </w:t>
      </w:r>
      <w:r w:rsidRPr="00685028">
        <w:rPr>
          <w:rFonts w:ascii="Tahoma" w:hAnsi="Tahoma" w:cs="Tahoma"/>
          <w:sz w:val="24"/>
          <w:szCs w:val="24"/>
        </w:rPr>
        <w:t xml:space="preserve">un </w:t>
      </w:r>
      <w:r w:rsidR="00C368B3" w:rsidRPr="00685028">
        <w:rPr>
          <w:rFonts w:ascii="Tahoma" w:hAnsi="Tahoma" w:cs="Tahoma"/>
          <w:sz w:val="24"/>
          <w:szCs w:val="24"/>
        </w:rPr>
        <w:t xml:space="preserve">sniegt </w:t>
      </w:r>
      <w:r w:rsidRPr="00685028">
        <w:rPr>
          <w:rFonts w:ascii="Tahoma" w:hAnsi="Tahoma" w:cs="Tahoma"/>
          <w:sz w:val="24"/>
          <w:szCs w:val="24"/>
        </w:rPr>
        <w:t>informāciju par Klienta reorganizāciju. Bankai ir tiesības individualizēt no Klienta pieprasāmo ziņu saturu un apjomu. Nesavlaicīgu un nepilnīgu ziņu sniegšanas gadījumā Klients atlīdzina Bankai visus zaudējumus.</w:t>
      </w:r>
    </w:p>
    <w:p w14:paraId="5597EAC1"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Punktu virsraksti Līgumā iekļauti tikai uzskatāmības un ērtības labad, tie nav izmantojami Līguma teksta vai jēgas skaidrošanai.</w:t>
      </w:r>
    </w:p>
    <w:p w14:paraId="4015DCEF" w14:textId="77777777" w:rsidR="000F63C1" w:rsidRPr="00685028" w:rsidRDefault="000F63C1" w:rsidP="00EF45BA">
      <w:pPr>
        <w:numPr>
          <w:ilvl w:val="1"/>
          <w:numId w:val="2"/>
        </w:numPr>
        <w:ind w:left="709" w:right="185" w:hanging="709"/>
        <w:jc w:val="both"/>
        <w:rPr>
          <w:rFonts w:ascii="Tahoma" w:hAnsi="Tahoma" w:cs="Tahoma"/>
          <w:sz w:val="24"/>
          <w:szCs w:val="24"/>
        </w:rPr>
      </w:pPr>
      <w:r w:rsidRPr="00685028">
        <w:rPr>
          <w:rFonts w:ascii="Tahoma" w:hAnsi="Tahoma" w:cs="Tahoma"/>
          <w:sz w:val="24"/>
          <w:szCs w:val="24"/>
        </w:rPr>
        <w:t>Bankas un Klienta tiesiskās attiecības nosaka šis Līgums un Latvijas Republikas spēkā esošie normatīvie akti.</w:t>
      </w:r>
    </w:p>
    <w:p w14:paraId="21C9891A" w14:textId="77777777" w:rsidR="000F63C1" w:rsidRPr="00685028" w:rsidRDefault="000F63C1" w:rsidP="007E7902">
      <w:pPr>
        <w:numPr>
          <w:ilvl w:val="1"/>
          <w:numId w:val="2"/>
        </w:numPr>
        <w:ind w:left="567" w:right="185" w:hanging="567"/>
        <w:jc w:val="both"/>
        <w:rPr>
          <w:rFonts w:ascii="Tahoma" w:hAnsi="Tahoma" w:cs="Tahoma"/>
          <w:sz w:val="24"/>
          <w:szCs w:val="24"/>
        </w:rPr>
      </w:pPr>
      <w:r w:rsidRPr="00685028">
        <w:rPr>
          <w:rFonts w:ascii="Tahoma" w:hAnsi="Tahoma" w:cs="Tahoma"/>
          <w:sz w:val="24"/>
          <w:szCs w:val="24"/>
        </w:rPr>
        <w:t xml:space="preserve">Banka garantē šī Līguma, Darījumu un ziņu par Klientu </w:t>
      </w:r>
      <w:r w:rsidR="00C368B3" w:rsidRPr="00685028">
        <w:rPr>
          <w:rFonts w:ascii="Tahoma" w:hAnsi="Tahoma" w:cs="Tahoma"/>
          <w:sz w:val="24"/>
          <w:szCs w:val="24"/>
        </w:rPr>
        <w:t>konfidencialitāti</w:t>
      </w:r>
      <w:r w:rsidRPr="00685028">
        <w:rPr>
          <w:rFonts w:ascii="Tahoma" w:hAnsi="Tahoma" w:cs="Tahoma"/>
          <w:sz w:val="24"/>
          <w:szCs w:val="24"/>
        </w:rPr>
        <w:t>.</w:t>
      </w:r>
    </w:p>
    <w:p w14:paraId="4B9D80D6" w14:textId="77777777" w:rsidR="000F63C1" w:rsidRPr="00685028" w:rsidRDefault="000F63C1" w:rsidP="007E7902">
      <w:pPr>
        <w:numPr>
          <w:ilvl w:val="1"/>
          <w:numId w:val="2"/>
        </w:numPr>
        <w:ind w:left="709" w:right="185" w:hanging="709"/>
        <w:jc w:val="both"/>
        <w:rPr>
          <w:rFonts w:ascii="Tahoma" w:hAnsi="Tahoma" w:cs="Tahoma"/>
          <w:sz w:val="24"/>
          <w:szCs w:val="24"/>
        </w:rPr>
      </w:pPr>
      <w:r w:rsidRPr="00685028">
        <w:rPr>
          <w:rFonts w:ascii="Tahoma" w:hAnsi="Tahoma" w:cs="Tahoma"/>
          <w:sz w:val="24"/>
          <w:szCs w:val="24"/>
        </w:rPr>
        <w:t>Bankai ziņas par Klientu un tā veiktajiem darījumiem ir pienākums sniegt tikai normatīvajos aktos noteiktajām personām un institūcijām.</w:t>
      </w:r>
    </w:p>
    <w:p w14:paraId="74647C23" w14:textId="38BA6B80" w:rsidR="000F63C1" w:rsidRPr="00685028" w:rsidRDefault="000F63C1" w:rsidP="007E7902">
      <w:pPr>
        <w:numPr>
          <w:ilvl w:val="1"/>
          <w:numId w:val="2"/>
        </w:numPr>
        <w:ind w:left="709" w:right="185" w:hanging="709"/>
        <w:jc w:val="both"/>
        <w:rPr>
          <w:rFonts w:ascii="Tahoma" w:hAnsi="Tahoma" w:cs="Tahoma"/>
          <w:sz w:val="24"/>
          <w:szCs w:val="24"/>
        </w:rPr>
      </w:pPr>
      <w:r w:rsidRPr="00685028">
        <w:rPr>
          <w:rFonts w:ascii="Tahoma" w:hAnsi="Tahoma" w:cs="Tahoma"/>
          <w:sz w:val="24"/>
          <w:szCs w:val="24"/>
        </w:rPr>
        <w:t xml:space="preserve">Banka veic Darījumu izpildi, ievērojot Latvijas Republikas </w:t>
      </w:r>
      <w:r w:rsidR="00367851" w:rsidRPr="00685028">
        <w:rPr>
          <w:rFonts w:ascii="Tahoma" w:hAnsi="Tahoma" w:cs="Tahoma"/>
          <w:sz w:val="24"/>
          <w:szCs w:val="24"/>
        </w:rPr>
        <w:t xml:space="preserve">Finanšu instrumentu tirgus likuma, </w:t>
      </w:r>
      <w:r w:rsidR="00C368B3" w:rsidRPr="00685028">
        <w:rPr>
          <w:rFonts w:ascii="Tahoma" w:hAnsi="Tahoma" w:cs="Tahoma"/>
          <w:sz w:val="24"/>
          <w:szCs w:val="24"/>
        </w:rPr>
        <w:t xml:space="preserve">„Noziedzīgi </w:t>
      </w:r>
      <w:r w:rsidRPr="00685028">
        <w:rPr>
          <w:rFonts w:ascii="Tahoma" w:hAnsi="Tahoma" w:cs="Tahoma"/>
          <w:sz w:val="24"/>
          <w:szCs w:val="24"/>
        </w:rPr>
        <w:t xml:space="preserve">iegūtu līdzekļu legalizācijas un terorisma </w:t>
      </w:r>
      <w:r w:rsidR="00DD2A7B" w:rsidRPr="00685028">
        <w:rPr>
          <w:rFonts w:ascii="Tahoma" w:hAnsi="Tahoma" w:cs="Tahoma"/>
          <w:sz w:val="24"/>
          <w:szCs w:val="24"/>
        </w:rPr>
        <w:t xml:space="preserve">un </w:t>
      </w:r>
      <w:proofErr w:type="spellStart"/>
      <w:r w:rsidR="00DD2A7B" w:rsidRPr="00685028">
        <w:rPr>
          <w:rFonts w:ascii="Tahoma" w:hAnsi="Tahoma" w:cs="Tahoma"/>
          <w:sz w:val="24"/>
          <w:szCs w:val="24"/>
        </w:rPr>
        <w:t>proliferācijas</w:t>
      </w:r>
      <w:proofErr w:type="spellEnd"/>
      <w:r w:rsidR="00DD2A7B" w:rsidRPr="00685028">
        <w:rPr>
          <w:rFonts w:ascii="Tahoma" w:hAnsi="Tahoma" w:cs="Tahoma"/>
          <w:sz w:val="24"/>
          <w:szCs w:val="24"/>
        </w:rPr>
        <w:t xml:space="preserve"> </w:t>
      </w:r>
      <w:r w:rsidRPr="00685028">
        <w:rPr>
          <w:rFonts w:ascii="Tahoma" w:hAnsi="Tahoma" w:cs="Tahoma"/>
          <w:sz w:val="24"/>
          <w:szCs w:val="24"/>
        </w:rPr>
        <w:t xml:space="preserve">finansēšanas </w:t>
      </w:r>
      <w:r w:rsidR="00C368B3" w:rsidRPr="00685028">
        <w:rPr>
          <w:rFonts w:ascii="Tahoma" w:hAnsi="Tahoma" w:cs="Tahoma"/>
          <w:sz w:val="24"/>
          <w:szCs w:val="24"/>
        </w:rPr>
        <w:t>novēršanas</w:t>
      </w:r>
      <w:r w:rsidRPr="00685028">
        <w:rPr>
          <w:rFonts w:ascii="Tahoma" w:hAnsi="Tahoma" w:cs="Tahoma"/>
          <w:sz w:val="24"/>
          <w:szCs w:val="24"/>
        </w:rPr>
        <w:t xml:space="preserve"> </w:t>
      </w:r>
      <w:r w:rsidR="00C368B3" w:rsidRPr="00685028">
        <w:rPr>
          <w:rFonts w:ascii="Tahoma" w:hAnsi="Tahoma" w:cs="Tahoma"/>
          <w:sz w:val="24"/>
          <w:szCs w:val="24"/>
        </w:rPr>
        <w:t xml:space="preserve">likuma” </w:t>
      </w:r>
      <w:r w:rsidRPr="00685028">
        <w:rPr>
          <w:rFonts w:ascii="Tahoma" w:hAnsi="Tahoma" w:cs="Tahoma"/>
          <w:sz w:val="24"/>
          <w:szCs w:val="24"/>
        </w:rPr>
        <w:t xml:space="preserve">un Latvijas Bankas normatīvo dokumentu prasības. </w:t>
      </w:r>
    </w:p>
    <w:p w14:paraId="4DFB4838" w14:textId="01BBB999" w:rsidR="000F63C1" w:rsidRDefault="00C368B3" w:rsidP="007E7902">
      <w:pPr>
        <w:numPr>
          <w:ilvl w:val="1"/>
          <w:numId w:val="2"/>
        </w:numPr>
        <w:ind w:left="709" w:right="185" w:hanging="709"/>
        <w:jc w:val="both"/>
        <w:rPr>
          <w:rFonts w:ascii="Tahoma" w:hAnsi="Tahoma" w:cs="Tahoma"/>
          <w:sz w:val="24"/>
          <w:szCs w:val="24"/>
        </w:rPr>
      </w:pPr>
      <w:r w:rsidRPr="00685028">
        <w:rPr>
          <w:rFonts w:ascii="Tahoma" w:hAnsi="Tahoma" w:cs="Tahoma"/>
          <w:sz w:val="24"/>
          <w:szCs w:val="24"/>
        </w:rPr>
        <w:t>Līgums sastādīts latviešu valodā 2 (divos) ekse</w:t>
      </w:r>
      <w:r w:rsidR="00D9232E" w:rsidRPr="00685028">
        <w:rPr>
          <w:rFonts w:ascii="Tahoma" w:hAnsi="Tahoma" w:cs="Tahoma"/>
          <w:sz w:val="24"/>
          <w:szCs w:val="24"/>
        </w:rPr>
        <w:t>mplāros, pa v</w:t>
      </w:r>
      <w:r w:rsidRPr="00685028">
        <w:rPr>
          <w:rFonts w:ascii="Tahoma" w:hAnsi="Tahoma" w:cs="Tahoma"/>
          <w:sz w:val="24"/>
          <w:szCs w:val="24"/>
        </w:rPr>
        <w:t>ien</w:t>
      </w:r>
      <w:r w:rsidR="00D9232E" w:rsidRPr="00685028">
        <w:rPr>
          <w:rFonts w:ascii="Tahoma" w:hAnsi="Tahoma" w:cs="Tahoma"/>
          <w:sz w:val="24"/>
          <w:szCs w:val="24"/>
        </w:rPr>
        <w:t>am eksemplāram</w:t>
      </w:r>
      <w:r w:rsidRPr="00685028">
        <w:rPr>
          <w:rFonts w:ascii="Tahoma" w:hAnsi="Tahoma" w:cs="Tahoma"/>
          <w:sz w:val="24"/>
          <w:szCs w:val="24"/>
        </w:rPr>
        <w:t xml:space="preserve"> </w:t>
      </w:r>
      <w:r w:rsidR="00D9232E" w:rsidRPr="00685028">
        <w:rPr>
          <w:rFonts w:ascii="Tahoma" w:hAnsi="Tahoma" w:cs="Tahoma"/>
          <w:sz w:val="24"/>
          <w:szCs w:val="24"/>
        </w:rPr>
        <w:t xml:space="preserve">katram Līdzējam, </w:t>
      </w:r>
      <w:r w:rsidRPr="00685028">
        <w:rPr>
          <w:rFonts w:ascii="Tahoma" w:hAnsi="Tahoma" w:cs="Tahoma"/>
          <w:sz w:val="24"/>
          <w:szCs w:val="24"/>
        </w:rPr>
        <w:t xml:space="preserve">katram </w:t>
      </w:r>
      <w:r w:rsidR="00D9232E" w:rsidRPr="00685028">
        <w:rPr>
          <w:rFonts w:ascii="Tahoma" w:hAnsi="Tahoma" w:cs="Tahoma"/>
          <w:sz w:val="24"/>
          <w:szCs w:val="24"/>
        </w:rPr>
        <w:t xml:space="preserve">eksemplāram </w:t>
      </w:r>
      <w:r w:rsidRPr="00685028">
        <w:rPr>
          <w:rFonts w:ascii="Tahoma" w:hAnsi="Tahoma" w:cs="Tahoma"/>
          <w:sz w:val="24"/>
          <w:szCs w:val="24"/>
        </w:rPr>
        <w:t>ir vienāds juridiskais spēks.</w:t>
      </w:r>
    </w:p>
    <w:p w14:paraId="19CBC80D" w14:textId="77777777" w:rsidR="00685028" w:rsidRPr="00685028" w:rsidRDefault="00685028" w:rsidP="00685028">
      <w:pPr>
        <w:ind w:left="709" w:right="185"/>
        <w:jc w:val="both"/>
        <w:rPr>
          <w:rFonts w:ascii="Tahoma" w:hAnsi="Tahoma" w:cs="Tahoma"/>
          <w:sz w:val="24"/>
          <w:szCs w:val="24"/>
        </w:rPr>
      </w:pPr>
    </w:p>
    <w:p w14:paraId="3C0E6FC6" w14:textId="77777777" w:rsidR="000F63C1" w:rsidRPr="00685028" w:rsidRDefault="000F63C1">
      <w:pPr>
        <w:jc w:val="both"/>
        <w:rPr>
          <w:rFonts w:ascii="Tahoma" w:hAnsi="Tahoma" w:cs="Tahoma"/>
          <w:sz w:val="24"/>
          <w:szCs w:val="24"/>
        </w:rPr>
      </w:pPr>
    </w:p>
    <w:tbl>
      <w:tblPr>
        <w:tblW w:w="0" w:type="auto"/>
        <w:tblInd w:w="108" w:type="dxa"/>
        <w:tblLayout w:type="fixed"/>
        <w:tblLook w:val="0000" w:firstRow="0" w:lastRow="0" w:firstColumn="0" w:lastColumn="0" w:noHBand="0" w:noVBand="0"/>
      </w:tblPr>
      <w:tblGrid>
        <w:gridCol w:w="4536"/>
        <w:gridCol w:w="4395"/>
      </w:tblGrid>
      <w:tr w:rsidR="000F63C1" w:rsidRPr="00685028" w14:paraId="552F0C79" w14:textId="77777777">
        <w:trPr>
          <w:trHeight w:val="276"/>
        </w:trPr>
        <w:tc>
          <w:tcPr>
            <w:tcW w:w="4536" w:type="dxa"/>
            <w:tcBorders>
              <w:top w:val="single" w:sz="4" w:space="0" w:color="000000"/>
              <w:left w:val="single" w:sz="4" w:space="0" w:color="000000"/>
              <w:bottom w:val="single" w:sz="4" w:space="0" w:color="000000"/>
            </w:tcBorders>
          </w:tcPr>
          <w:p w14:paraId="10E2DA32" w14:textId="77777777" w:rsidR="000F63C1" w:rsidRPr="00685028" w:rsidRDefault="000F63C1">
            <w:pPr>
              <w:snapToGrid w:val="0"/>
              <w:jc w:val="both"/>
              <w:rPr>
                <w:rFonts w:ascii="Tahoma" w:hAnsi="Tahoma" w:cs="Tahoma"/>
                <w:sz w:val="24"/>
                <w:szCs w:val="24"/>
              </w:rPr>
            </w:pPr>
            <w:r w:rsidRPr="00685028">
              <w:rPr>
                <w:rFonts w:ascii="Tahoma" w:hAnsi="Tahoma" w:cs="Tahoma"/>
                <w:sz w:val="24"/>
                <w:szCs w:val="24"/>
              </w:rPr>
              <w:lastRenderedPageBreak/>
              <w:t>Banka:</w:t>
            </w:r>
          </w:p>
        </w:tc>
        <w:tc>
          <w:tcPr>
            <w:tcW w:w="4395" w:type="dxa"/>
            <w:tcBorders>
              <w:top w:val="single" w:sz="4" w:space="0" w:color="000000"/>
              <w:left w:val="single" w:sz="4" w:space="0" w:color="000000"/>
              <w:bottom w:val="single" w:sz="4" w:space="0" w:color="000000"/>
              <w:right w:val="single" w:sz="4" w:space="0" w:color="000000"/>
            </w:tcBorders>
          </w:tcPr>
          <w:p w14:paraId="69D96CC7" w14:textId="77777777" w:rsidR="000F63C1" w:rsidRPr="00685028" w:rsidRDefault="000F63C1">
            <w:pPr>
              <w:snapToGrid w:val="0"/>
              <w:jc w:val="both"/>
              <w:rPr>
                <w:rFonts w:ascii="Tahoma" w:hAnsi="Tahoma" w:cs="Tahoma"/>
                <w:sz w:val="24"/>
                <w:szCs w:val="24"/>
              </w:rPr>
            </w:pPr>
            <w:r w:rsidRPr="00685028">
              <w:rPr>
                <w:rFonts w:ascii="Tahoma" w:hAnsi="Tahoma" w:cs="Tahoma"/>
                <w:sz w:val="24"/>
                <w:szCs w:val="24"/>
              </w:rPr>
              <w:t>Klients:</w:t>
            </w:r>
          </w:p>
        </w:tc>
      </w:tr>
      <w:tr w:rsidR="000F63C1" w:rsidRPr="00685028" w14:paraId="0E38CDD5" w14:textId="77777777">
        <w:trPr>
          <w:trHeight w:val="230"/>
        </w:trPr>
        <w:tc>
          <w:tcPr>
            <w:tcW w:w="4536" w:type="dxa"/>
            <w:tcBorders>
              <w:top w:val="single" w:sz="4" w:space="0" w:color="000000"/>
              <w:left w:val="single" w:sz="4" w:space="0" w:color="000000"/>
              <w:bottom w:val="single" w:sz="4" w:space="0" w:color="000000"/>
            </w:tcBorders>
          </w:tcPr>
          <w:p w14:paraId="08FE534E" w14:textId="77777777" w:rsidR="000F63C1" w:rsidRPr="00685028" w:rsidRDefault="000F63C1">
            <w:pPr>
              <w:jc w:val="both"/>
              <w:rPr>
                <w:rFonts w:ascii="Tahoma" w:hAnsi="Tahoma" w:cs="Tahoma"/>
                <w:sz w:val="24"/>
                <w:szCs w:val="24"/>
              </w:rPr>
            </w:pPr>
          </w:p>
          <w:p w14:paraId="6E84FFC4" w14:textId="77777777" w:rsidR="00890CDD" w:rsidRPr="00685028" w:rsidRDefault="00890CDD">
            <w:pPr>
              <w:jc w:val="both"/>
              <w:rPr>
                <w:rFonts w:ascii="Tahoma" w:hAnsi="Tahoma" w:cs="Tahoma"/>
                <w:sz w:val="24"/>
                <w:szCs w:val="24"/>
              </w:rPr>
            </w:pPr>
          </w:p>
          <w:p w14:paraId="19D14C0B" w14:textId="08D5009B" w:rsidR="00890CDD" w:rsidRPr="00685028" w:rsidRDefault="00890CDD">
            <w:pPr>
              <w:jc w:val="both"/>
              <w:rPr>
                <w:rFonts w:ascii="Tahoma" w:hAnsi="Tahoma" w:cs="Tahoma"/>
                <w:sz w:val="24"/>
                <w:szCs w:val="24"/>
              </w:rPr>
            </w:pPr>
            <w:r w:rsidRPr="00685028">
              <w:rPr>
                <w:rFonts w:ascii="Tahoma" w:hAnsi="Tahoma" w:cs="Tahoma"/>
                <w:sz w:val="24"/>
                <w:szCs w:val="24"/>
              </w:rPr>
              <w:t>______________________________</w:t>
            </w:r>
          </w:p>
          <w:p w14:paraId="0DF0B7AA" w14:textId="77777777" w:rsidR="00890CDD" w:rsidRPr="00685028" w:rsidRDefault="00890CDD">
            <w:pPr>
              <w:jc w:val="both"/>
              <w:rPr>
                <w:rFonts w:ascii="Tahoma" w:hAnsi="Tahoma" w:cs="Tahoma"/>
                <w:sz w:val="24"/>
                <w:szCs w:val="24"/>
              </w:rPr>
            </w:pPr>
          </w:p>
          <w:p w14:paraId="77BAEA99" w14:textId="77777777" w:rsidR="00890CDD" w:rsidRPr="00685028" w:rsidRDefault="00890CDD">
            <w:pPr>
              <w:jc w:val="both"/>
              <w:rPr>
                <w:rFonts w:ascii="Tahoma" w:hAnsi="Tahoma" w:cs="Tahoma"/>
                <w:sz w:val="24"/>
                <w:szCs w:val="24"/>
              </w:rPr>
            </w:pPr>
          </w:p>
          <w:p w14:paraId="1FCE868B" w14:textId="7F54EAA6" w:rsidR="00266005" w:rsidRPr="00685028" w:rsidRDefault="000F63C1">
            <w:pPr>
              <w:jc w:val="both"/>
              <w:rPr>
                <w:rFonts w:ascii="Tahoma" w:hAnsi="Tahoma" w:cs="Tahoma"/>
                <w:sz w:val="24"/>
                <w:szCs w:val="24"/>
              </w:rPr>
            </w:pPr>
            <w:r w:rsidRPr="00685028">
              <w:rPr>
                <w:rFonts w:ascii="Tahoma" w:hAnsi="Tahoma" w:cs="Tahoma"/>
                <w:sz w:val="24"/>
                <w:szCs w:val="24"/>
              </w:rPr>
              <w:t xml:space="preserve">______________________________ </w:t>
            </w:r>
          </w:p>
          <w:p w14:paraId="510C469B" w14:textId="36C684D1" w:rsidR="000F63C1" w:rsidRPr="00685028" w:rsidRDefault="000F63C1">
            <w:pPr>
              <w:jc w:val="both"/>
              <w:rPr>
                <w:rFonts w:ascii="Tahoma" w:hAnsi="Tahoma" w:cs="Tahoma"/>
                <w:sz w:val="24"/>
                <w:szCs w:val="24"/>
              </w:rPr>
            </w:pPr>
          </w:p>
          <w:p w14:paraId="5EFD866B" w14:textId="77777777" w:rsidR="000F63C1" w:rsidRPr="00685028" w:rsidRDefault="000F63C1">
            <w:pPr>
              <w:jc w:val="both"/>
              <w:rPr>
                <w:rFonts w:ascii="Tahoma" w:hAnsi="Tahoma" w:cs="Tahoma"/>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F1A961B" w14:textId="77777777" w:rsidR="000F63C1" w:rsidRPr="00685028" w:rsidRDefault="000F63C1">
            <w:pPr>
              <w:snapToGrid w:val="0"/>
              <w:jc w:val="both"/>
              <w:rPr>
                <w:rFonts w:ascii="Tahoma" w:hAnsi="Tahoma" w:cs="Tahoma"/>
                <w:sz w:val="24"/>
                <w:szCs w:val="24"/>
              </w:rPr>
            </w:pPr>
          </w:p>
          <w:p w14:paraId="79FD5E79" w14:textId="77777777" w:rsidR="000F63C1" w:rsidRPr="00685028" w:rsidRDefault="000F63C1">
            <w:pPr>
              <w:jc w:val="both"/>
              <w:rPr>
                <w:rFonts w:ascii="Tahoma" w:hAnsi="Tahoma" w:cs="Tahoma"/>
                <w:sz w:val="24"/>
                <w:szCs w:val="24"/>
              </w:rPr>
            </w:pPr>
          </w:p>
          <w:p w14:paraId="7169F47B" w14:textId="77777777" w:rsidR="00890CDD" w:rsidRPr="00685028" w:rsidRDefault="00890CDD">
            <w:pPr>
              <w:jc w:val="both"/>
              <w:rPr>
                <w:rFonts w:ascii="Tahoma" w:hAnsi="Tahoma" w:cs="Tahoma"/>
                <w:sz w:val="24"/>
                <w:szCs w:val="24"/>
              </w:rPr>
            </w:pPr>
          </w:p>
          <w:p w14:paraId="70E0581F" w14:textId="77777777" w:rsidR="00890CDD" w:rsidRPr="00685028" w:rsidRDefault="00890CDD">
            <w:pPr>
              <w:jc w:val="both"/>
              <w:rPr>
                <w:rFonts w:ascii="Tahoma" w:hAnsi="Tahoma" w:cs="Tahoma"/>
                <w:sz w:val="24"/>
                <w:szCs w:val="24"/>
              </w:rPr>
            </w:pPr>
          </w:p>
          <w:p w14:paraId="771D1BAB" w14:textId="77777777" w:rsidR="00890CDD" w:rsidRPr="00685028" w:rsidRDefault="00890CDD">
            <w:pPr>
              <w:jc w:val="both"/>
              <w:rPr>
                <w:rFonts w:ascii="Tahoma" w:hAnsi="Tahoma" w:cs="Tahoma"/>
                <w:sz w:val="24"/>
                <w:szCs w:val="24"/>
              </w:rPr>
            </w:pPr>
          </w:p>
          <w:p w14:paraId="081E51E7" w14:textId="69A196A5" w:rsidR="000F63C1" w:rsidRPr="00685028" w:rsidRDefault="000F63C1">
            <w:pPr>
              <w:jc w:val="both"/>
              <w:rPr>
                <w:rFonts w:ascii="Tahoma" w:hAnsi="Tahoma" w:cs="Tahoma"/>
                <w:sz w:val="24"/>
                <w:szCs w:val="24"/>
              </w:rPr>
            </w:pPr>
            <w:r w:rsidRPr="00685028">
              <w:rPr>
                <w:rFonts w:ascii="Tahoma" w:hAnsi="Tahoma" w:cs="Tahoma"/>
                <w:sz w:val="24"/>
                <w:szCs w:val="24"/>
              </w:rPr>
              <w:t>______________________________</w:t>
            </w:r>
          </w:p>
        </w:tc>
      </w:tr>
    </w:tbl>
    <w:p w14:paraId="343D1FB9" w14:textId="77777777" w:rsidR="000F63C1" w:rsidRPr="00685028" w:rsidRDefault="000F63C1" w:rsidP="00A82E35">
      <w:pPr>
        <w:jc w:val="both"/>
        <w:rPr>
          <w:rFonts w:ascii="Tahoma" w:hAnsi="Tahoma" w:cs="Tahoma"/>
          <w:sz w:val="24"/>
          <w:szCs w:val="24"/>
        </w:rPr>
      </w:pPr>
    </w:p>
    <w:p w14:paraId="42AF6558" w14:textId="77777777" w:rsidR="00CC4486" w:rsidRPr="00685028" w:rsidRDefault="002D72AF" w:rsidP="002D72AF">
      <w:pPr>
        <w:pStyle w:val="Header"/>
        <w:pageBreakBefore/>
        <w:ind w:left="720"/>
        <w:jc w:val="right"/>
        <w:rPr>
          <w:rFonts w:ascii="Tahoma" w:hAnsi="Tahoma" w:cs="Tahoma"/>
          <w:lang w:val="lv-LV"/>
        </w:rPr>
      </w:pPr>
      <w:r w:rsidRPr="00685028">
        <w:rPr>
          <w:rFonts w:ascii="Tahoma" w:hAnsi="Tahoma" w:cs="Tahoma"/>
          <w:lang w:val="lv-LV"/>
        </w:rPr>
        <w:lastRenderedPageBreak/>
        <w:tab/>
        <w:t>P</w:t>
      </w:r>
      <w:r w:rsidR="00CC4486" w:rsidRPr="00685028">
        <w:rPr>
          <w:rFonts w:ascii="Tahoma" w:hAnsi="Tahoma" w:cs="Tahoma"/>
          <w:lang w:val="lv-LV"/>
        </w:rPr>
        <w:t xml:space="preserve">ielikums </w:t>
      </w:r>
      <w:r w:rsidRPr="00685028">
        <w:rPr>
          <w:rFonts w:ascii="Tahoma" w:hAnsi="Tahoma" w:cs="Tahoma"/>
          <w:lang w:val="lv-LV"/>
        </w:rPr>
        <w:t>Nr.1</w:t>
      </w:r>
    </w:p>
    <w:p w14:paraId="5DCFB02B" w14:textId="77777777" w:rsidR="00CC4486" w:rsidRPr="00685028" w:rsidRDefault="00CC4486" w:rsidP="002D72AF">
      <w:pPr>
        <w:pStyle w:val="Header"/>
        <w:jc w:val="right"/>
        <w:rPr>
          <w:rStyle w:val="PageNumber"/>
          <w:rFonts w:ascii="Tahoma" w:hAnsi="Tahoma" w:cs="Tahoma"/>
          <w:lang w:val="lv-LV"/>
        </w:rPr>
      </w:pPr>
      <w:r w:rsidRPr="00685028">
        <w:rPr>
          <w:rStyle w:val="PageNumber"/>
          <w:rFonts w:ascii="Tahoma" w:hAnsi="Tahoma" w:cs="Tahoma"/>
          <w:lang w:val="lv-LV"/>
        </w:rPr>
        <w:t xml:space="preserve">Līgumam par darījumiem valūtas tirgū </w:t>
      </w:r>
    </w:p>
    <w:p w14:paraId="03A63B3D" w14:textId="77777777" w:rsidR="008709A9" w:rsidRPr="00685028" w:rsidRDefault="008709A9" w:rsidP="002D72AF">
      <w:pPr>
        <w:autoSpaceDE w:val="0"/>
        <w:jc w:val="center"/>
        <w:rPr>
          <w:rFonts w:ascii="Tahoma" w:hAnsi="Tahoma" w:cs="Tahoma"/>
          <w:b/>
          <w:sz w:val="24"/>
          <w:szCs w:val="24"/>
        </w:rPr>
      </w:pPr>
      <w:r w:rsidRPr="00685028">
        <w:rPr>
          <w:rFonts w:ascii="Tahoma" w:hAnsi="Tahoma" w:cs="Tahoma"/>
          <w:b/>
          <w:sz w:val="24"/>
          <w:szCs w:val="24"/>
        </w:rPr>
        <w:t>Vienošanās par nodrošinājumu</w:t>
      </w:r>
    </w:p>
    <w:p w14:paraId="1B3B4FEE" w14:textId="77777777" w:rsidR="008709A9" w:rsidRPr="00685028" w:rsidRDefault="008709A9" w:rsidP="008709A9">
      <w:pPr>
        <w:autoSpaceDE w:val="0"/>
        <w:rPr>
          <w:rFonts w:ascii="Tahoma" w:hAnsi="Tahoma" w:cs="Tahoma"/>
          <w:sz w:val="24"/>
          <w:szCs w:val="24"/>
        </w:rPr>
      </w:pPr>
      <w:r w:rsidRPr="00685028">
        <w:rPr>
          <w:rFonts w:ascii="Tahoma" w:hAnsi="Tahoma" w:cs="Tahoma"/>
          <w:sz w:val="24"/>
          <w:szCs w:val="24"/>
        </w:rPr>
        <w:t>R</w:t>
      </w:r>
      <w:r w:rsidR="002D72AF" w:rsidRPr="00685028">
        <w:rPr>
          <w:rFonts w:ascii="Tahoma" w:hAnsi="Tahoma" w:cs="Tahoma"/>
          <w:sz w:val="24"/>
          <w:szCs w:val="24"/>
        </w:rPr>
        <w:t xml:space="preserve">īgā,      </w:t>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r>
      <w:r w:rsidR="002D72AF" w:rsidRPr="00685028">
        <w:rPr>
          <w:rFonts w:ascii="Tahoma" w:hAnsi="Tahoma" w:cs="Tahoma"/>
          <w:sz w:val="24"/>
          <w:szCs w:val="24"/>
        </w:rPr>
        <w:tab/>
        <w:t xml:space="preserve">     </w:t>
      </w:r>
      <w:r w:rsidRPr="00685028">
        <w:rPr>
          <w:rFonts w:ascii="Tahoma" w:hAnsi="Tahoma" w:cs="Tahoma"/>
          <w:sz w:val="24"/>
          <w:szCs w:val="24"/>
        </w:rPr>
        <w:t>20__. gada __._______</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5"/>
        <w:gridCol w:w="3260"/>
      </w:tblGrid>
      <w:tr w:rsidR="009725C4" w:rsidRPr="00685028" w14:paraId="58ECE087" w14:textId="77777777" w:rsidTr="00593CE6">
        <w:tc>
          <w:tcPr>
            <w:tcW w:w="3261" w:type="dxa"/>
            <w:vMerge w:val="restart"/>
            <w:shd w:val="clear" w:color="auto" w:fill="D9D9D9" w:themeFill="background1" w:themeFillShade="D9"/>
          </w:tcPr>
          <w:p w14:paraId="4D761CDA" w14:textId="77777777" w:rsidR="009725C4" w:rsidRPr="00685028" w:rsidRDefault="009725C4" w:rsidP="009C1172">
            <w:pPr>
              <w:rPr>
                <w:rFonts w:ascii="Tahoma" w:hAnsi="Tahoma" w:cs="Tahoma"/>
              </w:rPr>
            </w:pPr>
            <w:r w:rsidRPr="00685028">
              <w:rPr>
                <w:rFonts w:ascii="Tahoma" w:hAnsi="Tahoma" w:cs="Tahoma"/>
              </w:rPr>
              <w:t>Puses</w:t>
            </w:r>
          </w:p>
        </w:tc>
        <w:tc>
          <w:tcPr>
            <w:tcW w:w="2835" w:type="dxa"/>
            <w:shd w:val="clear" w:color="auto" w:fill="D9D9D9" w:themeFill="background1" w:themeFillShade="D9"/>
          </w:tcPr>
          <w:p w14:paraId="473DA44C" w14:textId="77777777" w:rsidR="009725C4" w:rsidRPr="00685028" w:rsidRDefault="009725C4" w:rsidP="009C1172">
            <w:pPr>
              <w:rPr>
                <w:rFonts w:ascii="Tahoma" w:hAnsi="Tahoma" w:cs="Tahoma"/>
                <w:b/>
              </w:rPr>
            </w:pPr>
            <w:r w:rsidRPr="00685028">
              <w:rPr>
                <w:rFonts w:ascii="Tahoma" w:hAnsi="Tahoma" w:cs="Tahoma"/>
                <w:b/>
              </w:rPr>
              <w:t>Banka</w:t>
            </w:r>
          </w:p>
        </w:tc>
        <w:tc>
          <w:tcPr>
            <w:tcW w:w="3260" w:type="dxa"/>
            <w:shd w:val="clear" w:color="auto" w:fill="D9D9D9" w:themeFill="background1" w:themeFillShade="D9"/>
          </w:tcPr>
          <w:p w14:paraId="22D4CDEE" w14:textId="77777777" w:rsidR="009725C4" w:rsidRPr="00685028" w:rsidRDefault="009725C4" w:rsidP="009C1172">
            <w:pPr>
              <w:rPr>
                <w:rFonts w:ascii="Tahoma" w:hAnsi="Tahoma" w:cs="Tahoma"/>
                <w:b/>
              </w:rPr>
            </w:pPr>
            <w:r w:rsidRPr="00685028">
              <w:rPr>
                <w:rFonts w:ascii="Tahoma" w:hAnsi="Tahoma" w:cs="Tahoma"/>
                <w:b/>
              </w:rPr>
              <w:t>Klients</w:t>
            </w:r>
          </w:p>
        </w:tc>
      </w:tr>
      <w:tr w:rsidR="009725C4" w:rsidRPr="00685028" w14:paraId="2A9607DE" w14:textId="77777777" w:rsidTr="00593CE6">
        <w:tc>
          <w:tcPr>
            <w:tcW w:w="3261" w:type="dxa"/>
            <w:vMerge/>
            <w:shd w:val="clear" w:color="auto" w:fill="D9D9D9" w:themeFill="background1" w:themeFillShade="D9"/>
          </w:tcPr>
          <w:p w14:paraId="126E764F" w14:textId="77777777" w:rsidR="009725C4" w:rsidRPr="00685028" w:rsidRDefault="009725C4" w:rsidP="009C1172">
            <w:pPr>
              <w:rPr>
                <w:rFonts w:ascii="Tahoma" w:hAnsi="Tahoma" w:cs="Tahoma"/>
              </w:rPr>
            </w:pPr>
          </w:p>
        </w:tc>
        <w:tc>
          <w:tcPr>
            <w:tcW w:w="2835" w:type="dxa"/>
          </w:tcPr>
          <w:p w14:paraId="32BD7151" w14:textId="159EB73E" w:rsidR="009725C4" w:rsidRPr="00685028" w:rsidRDefault="009725C4" w:rsidP="009C1172">
            <w:pPr>
              <w:rPr>
                <w:rFonts w:ascii="Tahoma" w:hAnsi="Tahoma" w:cs="Tahoma"/>
                <w:b/>
              </w:rPr>
            </w:pPr>
            <w:r w:rsidRPr="00685028">
              <w:rPr>
                <w:rFonts w:ascii="Tahoma" w:hAnsi="Tahoma" w:cs="Tahoma"/>
                <w:b/>
              </w:rPr>
              <w:t>AS “L</w:t>
            </w:r>
            <w:r w:rsidR="004E1E3E" w:rsidRPr="00685028">
              <w:rPr>
                <w:rFonts w:ascii="Tahoma" w:hAnsi="Tahoma" w:cs="Tahoma"/>
                <w:b/>
              </w:rPr>
              <w:t>PB Bank</w:t>
            </w:r>
            <w:r w:rsidRPr="00685028">
              <w:rPr>
                <w:rFonts w:ascii="Tahoma" w:hAnsi="Tahoma" w:cs="Tahoma"/>
                <w:b/>
              </w:rPr>
              <w:t>”</w:t>
            </w:r>
          </w:p>
        </w:tc>
        <w:tc>
          <w:tcPr>
            <w:tcW w:w="3260" w:type="dxa"/>
          </w:tcPr>
          <w:p w14:paraId="28B1083E" w14:textId="77777777" w:rsidR="009725C4" w:rsidRPr="00685028" w:rsidRDefault="009725C4" w:rsidP="009C1172">
            <w:pPr>
              <w:rPr>
                <w:rFonts w:ascii="Tahoma" w:hAnsi="Tahoma" w:cs="Tahoma"/>
                <w:b/>
              </w:rPr>
            </w:pPr>
          </w:p>
        </w:tc>
      </w:tr>
      <w:tr w:rsidR="009725C4" w:rsidRPr="00685028" w14:paraId="283B577C" w14:textId="77777777" w:rsidTr="00593CE6">
        <w:tc>
          <w:tcPr>
            <w:tcW w:w="3261" w:type="dxa"/>
            <w:shd w:val="clear" w:color="auto" w:fill="D9D9D9" w:themeFill="background1" w:themeFillShade="D9"/>
          </w:tcPr>
          <w:p w14:paraId="58B8A537" w14:textId="77777777" w:rsidR="009725C4" w:rsidRPr="00685028" w:rsidRDefault="009725C4" w:rsidP="009C1172">
            <w:pPr>
              <w:rPr>
                <w:rFonts w:ascii="Tahoma" w:hAnsi="Tahoma" w:cs="Tahoma"/>
              </w:rPr>
            </w:pPr>
            <w:r w:rsidRPr="00685028">
              <w:rPr>
                <w:rFonts w:ascii="Tahoma" w:hAnsi="Tahoma" w:cs="Tahoma"/>
              </w:rPr>
              <w:t>Reģistrācijas Nr./ Personas kods</w:t>
            </w:r>
          </w:p>
        </w:tc>
        <w:tc>
          <w:tcPr>
            <w:tcW w:w="2835" w:type="dxa"/>
          </w:tcPr>
          <w:p w14:paraId="3EA71974" w14:textId="77777777" w:rsidR="009725C4" w:rsidRPr="00685028" w:rsidRDefault="009725C4" w:rsidP="009C1172">
            <w:pPr>
              <w:pStyle w:val="Heading8"/>
              <w:snapToGrid w:val="0"/>
              <w:spacing w:before="0"/>
              <w:rPr>
                <w:rFonts w:ascii="Tahoma" w:hAnsi="Tahoma" w:cs="Tahoma"/>
                <w:sz w:val="20"/>
                <w:szCs w:val="20"/>
              </w:rPr>
            </w:pPr>
            <w:r w:rsidRPr="00685028">
              <w:rPr>
                <w:rFonts w:ascii="Tahoma" w:hAnsi="Tahoma" w:cs="Tahoma"/>
                <w:sz w:val="20"/>
                <w:szCs w:val="20"/>
              </w:rPr>
              <w:t>50103189561</w:t>
            </w:r>
          </w:p>
        </w:tc>
        <w:tc>
          <w:tcPr>
            <w:tcW w:w="3260" w:type="dxa"/>
          </w:tcPr>
          <w:p w14:paraId="2B885541" w14:textId="77777777" w:rsidR="009725C4" w:rsidRPr="00685028" w:rsidRDefault="009725C4" w:rsidP="009C1172">
            <w:pPr>
              <w:pStyle w:val="Heading8"/>
              <w:snapToGrid w:val="0"/>
              <w:spacing w:before="0"/>
              <w:rPr>
                <w:rFonts w:ascii="Tahoma" w:hAnsi="Tahoma" w:cs="Tahoma"/>
                <w:sz w:val="20"/>
                <w:szCs w:val="20"/>
              </w:rPr>
            </w:pPr>
          </w:p>
        </w:tc>
      </w:tr>
      <w:tr w:rsidR="009725C4" w:rsidRPr="00685028" w14:paraId="2A66270B" w14:textId="77777777" w:rsidTr="00593CE6">
        <w:tc>
          <w:tcPr>
            <w:tcW w:w="3261" w:type="dxa"/>
            <w:shd w:val="clear" w:color="auto" w:fill="D9D9D9" w:themeFill="background1" w:themeFillShade="D9"/>
          </w:tcPr>
          <w:p w14:paraId="079804B8" w14:textId="04E8709C" w:rsidR="009725C4" w:rsidRPr="00685028" w:rsidRDefault="009725C4" w:rsidP="009C1172">
            <w:pPr>
              <w:rPr>
                <w:rFonts w:ascii="Tahoma" w:hAnsi="Tahoma" w:cs="Tahoma"/>
              </w:rPr>
            </w:pPr>
            <w:r w:rsidRPr="00685028">
              <w:rPr>
                <w:rFonts w:ascii="Tahoma" w:hAnsi="Tahoma" w:cs="Tahoma"/>
              </w:rPr>
              <w:t>Pārstāv</w:t>
            </w:r>
            <w:r w:rsidR="00890CDD" w:rsidRPr="00685028">
              <w:rPr>
                <w:rFonts w:ascii="Tahoma" w:hAnsi="Tahoma" w:cs="Tahoma"/>
              </w:rPr>
              <w:t>ji</w:t>
            </w:r>
          </w:p>
        </w:tc>
        <w:tc>
          <w:tcPr>
            <w:tcW w:w="2835" w:type="dxa"/>
          </w:tcPr>
          <w:p w14:paraId="5942D6E6" w14:textId="6434D528" w:rsidR="009725C4" w:rsidRPr="00685028" w:rsidRDefault="009725C4" w:rsidP="009C1172">
            <w:pPr>
              <w:snapToGrid w:val="0"/>
              <w:rPr>
                <w:rFonts w:ascii="Tahoma" w:hAnsi="Tahoma" w:cs="Tahoma"/>
              </w:rPr>
            </w:pPr>
          </w:p>
          <w:p w14:paraId="6DF9C40F" w14:textId="366EF1E6" w:rsidR="00890CDD" w:rsidRPr="00685028" w:rsidRDefault="00890CDD" w:rsidP="009C1172">
            <w:pPr>
              <w:snapToGrid w:val="0"/>
              <w:rPr>
                <w:rFonts w:ascii="Tahoma" w:hAnsi="Tahoma" w:cs="Tahoma"/>
              </w:rPr>
            </w:pPr>
          </w:p>
        </w:tc>
        <w:tc>
          <w:tcPr>
            <w:tcW w:w="3260" w:type="dxa"/>
          </w:tcPr>
          <w:p w14:paraId="21E35CA7" w14:textId="77777777" w:rsidR="009725C4" w:rsidRPr="00685028" w:rsidRDefault="009725C4" w:rsidP="009C1172">
            <w:pPr>
              <w:snapToGrid w:val="0"/>
              <w:rPr>
                <w:rFonts w:ascii="Tahoma" w:hAnsi="Tahoma" w:cs="Tahoma"/>
              </w:rPr>
            </w:pPr>
          </w:p>
        </w:tc>
      </w:tr>
      <w:tr w:rsidR="009725C4" w:rsidRPr="00685028" w14:paraId="75BC6E54" w14:textId="77777777" w:rsidTr="00593CE6">
        <w:tc>
          <w:tcPr>
            <w:tcW w:w="3261" w:type="dxa"/>
            <w:shd w:val="clear" w:color="auto" w:fill="D9D9D9" w:themeFill="background1" w:themeFillShade="D9"/>
          </w:tcPr>
          <w:p w14:paraId="2BF4A990" w14:textId="77777777" w:rsidR="009725C4" w:rsidRPr="00685028" w:rsidRDefault="009725C4" w:rsidP="009C1172">
            <w:pPr>
              <w:rPr>
                <w:rFonts w:ascii="Tahoma" w:hAnsi="Tahoma" w:cs="Tahoma"/>
              </w:rPr>
            </w:pPr>
            <w:r w:rsidRPr="00685028">
              <w:rPr>
                <w:rFonts w:ascii="Tahoma" w:hAnsi="Tahoma" w:cs="Tahoma"/>
              </w:rPr>
              <w:t>Pārstāvības pamats</w:t>
            </w:r>
          </w:p>
        </w:tc>
        <w:tc>
          <w:tcPr>
            <w:tcW w:w="2835" w:type="dxa"/>
          </w:tcPr>
          <w:p w14:paraId="6419C79C" w14:textId="77777777" w:rsidR="009725C4" w:rsidRPr="00685028" w:rsidRDefault="009725C4" w:rsidP="009C1172">
            <w:pPr>
              <w:snapToGrid w:val="0"/>
              <w:rPr>
                <w:rFonts w:ascii="Tahoma" w:hAnsi="Tahoma" w:cs="Tahoma"/>
              </w:rPr>
            </w:pPr>
            <w:r w:rsidRPr="00685028">
              <w:rPr>
                <w:rFonts w:ascii="Tahoma" w:hAnsi="Tahoma" w:cs="Tahoma"/>
              </w:rPr>
              <w:t xml:space="preserve">Statūti </w:t>
            </w:r>
          </w:p>
        </w:tc>
        <w:tc>
          <w:tcPr>
            <w:tcW w:w="3260" w:type="dxa"/>
          </w:tcPr>
          <w:p w14:paraId="4C0BA4C1" w14:textId="77777777" w:rsidR="009725C4" w:rsidRPr="00685028" w:rsidRDefault="009725C4" w:rsidP="009C1172">
            <w:pPr>
              <w:snapToGrid w:val="0"/>
              <w:rPr>
                <w:rFonts w:ascii="Tahoma" w:hAnsi="Tahoma" w:cs="Tahoma"/>
              </w:rPr>
            </w:pPr>
          </w:p>
        </w:tc>
      </w:tr>
      <w:tr w:rsidR="009725C4" w:rsidRPr="00685028" w14:paraId="073C930E" w14:textId="77777777" w:rsidTr="00593CE6">
        <w:tc>
          <w:tcPr>
            <w:tcW w:w="3261" w:type="dxa"/>
            <w:shd w:val="clear" w:color="auto" w:fill="D9D9D9" w:themeFill="background1" w:themeFillShade="D9"/>
          </w:tcPr>
          <w:p w14:paraId="58E19422" w14:textId="77777777" w:rsidR="009725C4" w:rsidRPr="00685028" w:rsidRDefault="009725C4" w:rsidP="009C1172">
            <w:pPr>
              <w:rPr>
                <w:rFonts w:ascii="Tahoma" w:hAnsi="Tahoma" w:cs="Tahoma"/>
              </w:rPr>
            </w:pPr>
            <w:r w:rsidRPr="00685028">
              <w:rPr>
                <w:rFonts w:ascii="Tahoma" w:hAnsi="Tahoma" w:cs="Tahoma"/>
              </w:rPr>
              <w:t>Juridiskā/deklarētā adrese:</w:t>
            </w:r>
          </w:p>
        </w:tc>
        <w:tc>
          <w:tcPr>
            <w:tcW w:w="2835" w:type="dxa"/>
          </w:tcPr>
          <w:p w14:paraId="60FCD3DC" w14:textId="77777777" w:rsidR="009725C4" w:rsidRPr="00685028" w:rsidRDefault="009725C4" w:rsidP="009C1172">
            <w:pPr>
              <w:snapToGrid w:val="0"/>
              <w:rPr>
                <w:rFonts w:ascii="Tahoma" w:hAnsi="Tahoma" w:cs="Tahoma"/>
              </w:rPr>
            </w:pPr>
            <w:r w:rsidRPr="00685028">
              <w:rPr>
                <w:rFonts w:ascii="Tahoma" w:hAnsi="Tahoma" w:cs="Tahoma"/>
              </w:rPr>
              <w:t>Brīvības 54, Rīga, LV-1011</w:t>
            </w:r>
          </w:p>
        </w:tc>
        <w:tc>
          <w:tcPr>
            <w:tcW w:w="3260" w:type="dxa"/>
          </w:tcPr>
          <w:p w14:paraId="5E589442" w14:textId="77777777" w:rsidR="009725C4" w:rsidRPr="00685028" w:rsidRDefault="009725C4" w:rsidP="009C1172">
            <w:pPr>
              <w:snapToGrid w:val="0"/>
              <w:rPr>
                <w:rFonts w:ascii="Tahoma" w:hAnsi="Tahoma" w:cs="Tahoma"/>
              </w:rPr>
            </w:pPr>
          </w:p>
        </w:tc>
      </w:tr>
      <w:tr w:rsidR="009725C4" w:rsidRPr="00685028" w14:paraId="1016E033" w14:textId="77777777" w:rsidTr="00593CE6">
        <w:tc>
          <w:tcPr>
            <w:tcW w:w="3261" w:type="dxa"/>
            <w:shd w:val="clear" w:color="auto" w:fill="D9D9D9" w:themeFill="background1" w:themeFillShade="D9"/>
          </w:tcPr>
          <w:p w14:paraId="39E222DA" w14:textId="77777777" w:rsidR="009725C4" w:rsidRPr="00685028" w:rsidRDefault="009725C4" w:rsidP="009C1172">
            <w:pPr>
              <w:rPr>
                <w:rFonts w:ascii="Tahoma" w:hAnsi="Tahoma" w:cs="Tahoma"/>
              </w:rPr>
            </w:pPr>
            <w:r w:rsidRPr="00685028">
              <w:rPr>
                <w:rFonts w:ascii="Tahoma" w:hAnsi="Tahoma" w:cs="Tahoma"/>
              </w:rPr>
              <w:t>Faktiskā adrese:</w:t>
            </w:r>
          </w:p>
        </w:tc>
        <w:tc>
          <w:tcPr>
            <w:tcW w:w="2835" w:type="dxa"/>
          </w:tcPr>
          <w:p w14:paraId="335FE9D3" w14:textId="77777777" w:rsidR="009725C4" w:rsidRPr="00685028" w:rsidRDefault="009725C4" w:rsidP="009C1172">
            <w:pPr>
              <w:snapToGrid w:val="0"/>
              <w:rPr>
                <w:rFonts w:ascii="Tahoma" w:hAnsi="Tahoma" w:cs="Tahoma"/>
              </w:rPr>
            </w:pPr>
            <w:r w:rsidRPr="00685028">
              <w:rPr>
                <w:rFonts w:ascii="Tahoma" w:hAnsi="Tahoma" w:cs="Tahoma"/>
              </w:rPr>
              <w:t>Brīvības 54, Rīga, LV-1011</w:t>
            </w:r>
          </w:p>
        </w:tc>
        <w:tc>
          <w:tcPr>
            <w:tcW w:w="3260" w:type="dxa"/>
          </w:tcPr>
          <w:p w14:paraId="019A1B53" w14:textId="77777777" w:rsidR="009725C4" w:rsidRPr="00685028" w:rsidRDefault="009725C4" w:rsidP="009C1172">
            <w:pPr>
              <w:snapToGrid w:val="0"/>
              <w:rPr>
                <w:rFonts w:ascii="Tahoma" w:hAnsi="Tahoma" w:cs="Tahoma"/>
              </w:rPr>
            </w:pPr>
          </w:p>
        </w:tc>
      </w:tr>
      <w:tr w:rsidR="009725C4" w:rsidRPr="00685028" w14:paraId="7BFA2484" w14:textId="77777777" w:rsidTr="00593CE6">
        <w:tc>
          <w:tcPr>
            <w:tcW w:w="3261" w:type="dxa"/>
            <w:shd w:val="clear" w:color="auto" w:fill="D9D9D9" w:themeFill="background1" w:themeFillShade="D9"/>
          </w:tcPr>
          <w:p w14:paraId="58A3BBF9" w14:textId="3F74C2B7" w:rsidR="009725C4" w:rsidRPr="00685028" w:rsidRDefault="009725C4" w:rsidP="00E06E8E">
            <w:pPr>
              <w:rPr>
                <w:rFonts w:ascii="Tahoma" w:hAnsi="Tahoma" w:cs="Tahoma"/>
              </w:rPr>
            </w:pPr>
            <w:r w:rsidRPr="00685028">
              <w:rPr>
                <w:rFonts w:ascii="Tahoma" w:hAnsi="Tahoma" w:cs="Tahoma"/>
              </w:rPr>
              <w:t>Tālr.</w:t>
            </w:r>
          </w:p>
        </w:tc>
        <w:tc>
          <w:tcPr>
            <w:tcW w:w="2835" w:type="dxa"/>
          </w:tcPr>
          <w:p w14:paraId="1C6F34AF" w14:textId="7D5EB2D4" w:rsidR="009725C4" w:rsidRPr="00685028" w:rsidRDefault="009725C4" w:rsidP="00E06E8E">
            <w:pPr>
              <w:pStyle w:val="ListContents"/>
              <w:snapToGrid w:val="0"/>
              <w:ind w:left="0"/>
              <w:rPr>
                <w:rFonts w:ascii="Tahoma" w:hAnsi="Tahoma" w:cs="Tahoma"/>
                <w:sz w:val="20"/>
                <w:szCs w:val="20"/>
                <w:lang w:val="en-US"/>
              </w:rPr>
            </w:pPr>
            <w:r w:rsidRPr="00685028">
              <w:rPr>
                <w:rFonts w:ascii="Tahoma" w:hAnsi="Tahoma" w:cs="Tahoma"/>
                <w:sz w:val="20"/>
                <w:szCs w:val="20"/>
              </w:rPr>
              <w:t>(+371) 6 777 2 999</w:t>
            </w:r>
          </w:p>
        </w:tc>
        <w:tc>
          <w:tcPr>
            <w:tcW w:w="3260" w:type="dxa"/>
          </w:tcPr>
          <w:p w14:paraId="7144EB0C" w14:textId="77777777" w:rsidR="009725C4" w:rsidRPr="00685028" w:rsidRDefault="009725C4" w:rsidP="009C1172">
            <w:pPr>
              <w:snapToGrid w:val="0"/>
              <w:rPr>
                <w:rFonts w:ascii="Tahoma" w:hAnsi="Tahoma" w:cs="Tahoma"/>
              </w:rPr>
            </w:pPr>
          </w:p>
        </w:tc>
      </w:tr>
      <w:tr w:rsidR="009725C4" w:rsidRPr="00685028" w14:paraId="3B9C74AB" w14:textId="77777777" w:rsidTr="00593CE6">
        <w:tc>
          <w:tcPr>
            <w:tcW w:w="3261" w:type="dxa"/>
            <w:shd w:val="clear" w:color="auto" w:fill="D9D9D9" w:themeFill="background1" w:themeFillShade="D9"/>
          </w:tcPr>
          <w:p w14:paraId="4657D137" w14:textId="77777777" w:rsidR="009725C4" w:rsidRPr="00685028" w:rsidRDefault="009725C4" w:rsidP="009C1172">
            <w:pPr>
              <w:rPr>
                <w:rFonts w:ascii="Tahoma" w:hAnsi="Tahoma" w:cs="Tahoma"/>
              </w:rPr>
            </w:pPr>
            <w:r w:rsidRPr="00685028">
              <w:rPr>
                <w:rFonts w:ascii="Tahoma" w:hAnsi="Tahoma" w:cs="Tahoma"/>
              </w:rPr>
              <w:t>e-pasta adrese</w:t>
            </w:r>
          </w:p>
        </w:tc>
        <w:tc>
          <w:tcPr>
            <w:tcW w:w="2835" w:type="dxa"/>
          </w:tcPr>
          <w:p w14:paraId="32020F29" w14:textId="77777777" w:rsidR="009725C4" w:rsidRPr="00685028" w:rsidRDefault="00507F33" w:rsidP="009C1172">
            <w:pPr>
              <w:snapToGrid w:val="0"/>
              <w:rPr>
                <w:rFonts w:ascii="Tahoma" w:hAnsi="Tahoma" w:cs="Tahoma"/>
              </w:rPr>
            </w:pPr>
            <w:hyperlink r:id="rId10" w:history="1">
              <w:r w:rsidR="009725C4" w:rsidRPr="00685028">
                <w:rPr>
                  <w:rStyle w:val="Hyperlink"/>
                  <w:rFonts w:ascii="Tahoma" w:hAnsi="Tahoma" w:cs="Tahoma"/>
                  <w:lang w:eastAsia="en-US"/>
                </w:rPr>
                <w:t>info@lpb.lv</w:t>
              </w:r>
            </w:hyperlink>
          </w:p>
        </w:tc>
        <w:tc>
          <w:tcPr>
            <w:tcW w:w="3260" w:type="dxa"/>
          </w:tcPr>
          <w:p w14:paraId="140C6C1E" w14:textId="77777777" w:rsidR="009725C4" w:rsidRPr="00685028" w:rsidRDefault="009725C4" w:rsidP="009C1172">
            <w:pPr>
              <w:snapToGrid w:val="0"/>
              <w:rPr>
                <w:rFonts w:ascii="Tahoma" w:hAnsi="Tahoma" w:cs="Tahoma"/>
              </w:rPr>
            </w:pPr>
          </w:p>
        </w:tc>
      </w:tr>
      <w:tr w:rsidR="008709A9" w:rsidRPr="00685028" w14:paraId="44A0B495"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7C349FAE" w14:textId="77777777" w:rsidR="008709A9" w:rsidRPr="00685028" w:rsidRDefault="008709A9" w:rsidP="00593CE6">
            <w:pPr>
              <w:rPr>
                <w:rFonts w:ascii="Tahoma" w:hAnsi="Tahoma" w:cs="Tahoma"/>
              </w:rPr>
            </w:pPr>
            <w:r w:rsidRPr="00685028">
              <w:rPr>
                <w:rFonts w:ascii="Tahoma" w:hAnsi="Tahoma" w:cs="Tahoma"/>
              </w:rPr>
              <w:t>Informācijas apmaiņas valoda</w:t>
            </w:r>
          </w:p>
        </w:tc>
        <w:tc>
          <w:tcPr>
            <w:tcW w:w="6095" w:type="dxa"/>
            <w:gridSpan w:val="2"/>
            <w:tcBorders>
              <w:top w:val="single" w:sz="4" w:space="0" w:color="000000"/>
              <w:left w:val="single" w:sz="4" w:space="0" w:color="000000"/>
              <w:bottom w:val="single" w:sz="4" w:space="0" w:color="000000"/>
              <w:right w:val="single" w:sz="4" w:space="0" w:color="000000"/>
            </w:tcBorders>
          </w:tcPr>
          <w:p w14:paraId="09DED511" w14:textId="77777777" w:rsidR="008709A9" w:rsidRPr="00685028" w:rsidRDefault="008709A9" w:rsidP="00593CE6">
            <w:pPr>
              <w:keepNext/>
              <w:keepLines/>
              <w:snapToGrid w:val="0"/>
              <w:jc w:val="both"/>
              <w:rPr>
                <w:rFonts w:ascii="Tahoma" w:hAnsi="Tahoma" w:cs="Tahoma"/>
              </w:rPr>
            </w:pPr>
            <w:r w:rsidRPr="00685028">
              <w:rPr>
                <w:rFonts w:ascii="Tahoma" w:hAnsi="Tahoma" w:cs="Tahoma"/>
              </w:rPr>
              <w:t>latviešu, krievu vai angļu</w:t>
            </w:r>
          </w:p>
        </w:tc>
      </w:tr>
      <w:tr w:rsidR="008709A9" w:rsidRPr="00685028" w14:paraId="55C32CCC"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261" w:type="dxa"/>
            <w:tcBorders>
              <w:top w:val="single" w:sz="4" w:space="0" w:color="000000"/>
              <w:left w:val="single" w:sz="4" w:space="0" w:color="000000"/>
              <w:bottom w:val="single" w:sz="4" w:space="0" w:color="000000"/>
            </w:tcBorders>
            <w:shd w:val="clear" w:color="auto" w:fill="D9D9D9" w:themeFill="background1" w:themeFillShade="D9"/>
          </w:tcPr>
          <w:p w14:paraId="643C95F0" w14:textId="77777777" w:rsidR="008709A9" w:rsidRPr="00685028" w:rsidRDefault="008709A9" w:rsidP="00593CE6">
            <w:pPr>
              <w:rPr>
                <w:rFonts w:ascii="Tahoma" w:hAnsi="Tahoma" w:cs="Tahoma"/>
              </w:rPr>
            </w:pPr>
            <w:r w:rsidRPr="00685028">
              <w:rPr>
                <w:rFonts w:ascii="Tahoma" w:hAnsi="Tahoma" w:cs="Tahoma"/>
              </w:rPr>
              <w:t>Klienta norēķinu konts:</w:t>
            </w:r>
          </w:p>
        </w:tc>
        <w:tc>
          <w:tcPr>
            <w:tcW w:w="6095" w:type="dxa"/>
            <w:gridSpan w:val="2"/>
            <w:tcBorders>
              <w:top w:val="single" w:sz="4" w:space="0" w:color="000000"/>
              <w:left w:val="single" w:sz="4" w:space="0" w:color="000000"/>
              <w:bottom w:val="single" w:sz="4" w:space="0" w:color="000000"/>
              <w:right w:val="single" w:sz="4" w:space="0" w:color="000000"/>
            </w:tcBorders>
          </w:tcPr>
          <w:p w14:paraId="035101EA" w14:textId="77777777" w:rsidR="008709A9" w:rsidRPr="00685028" w:rsidRDefault="008709A9" w:rsidP="00593CE6">
            <w:pPr>
              <w:keepNext/>
              <w:keepLines/>
              <w:snapToGrid w:val="0"/>
              <w:jc w:val="both"/>
              <w:rPr>
                <w:rFonts w:ascii="Tahoma" w:hAnsi="Tahoma" w:cs="Tahoma"/>
              </w:rPr>
            </w:pPr>
          </w:p>
        </w:tc>
      </w:tr>
      <w:tr w:rsidR="008709A9" w:rsidRPr="00685028" w14:paraId="53CF89F0" w14:textId="77777777" w:rsidTr="0059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261" w:type="dxa"/>
            <w:tcBorders>
              <w:left w:val="single" w:sz="4" w:space="0" w:color="000000"/>
              <w:bottom w:val="single" w:sz="4" w:space="0" w:color="000000"/>
            </w:tcBorders>
            <w:shd w:val="clear" w:color="auto" w:fill="D9D9D9" w:themeFill="background1" w:themeFillShade="D9"/>
          </w:tcPr>
          <w:p w14:paraId="3B9A7032" w14:textId="77777777" w:rsidR="008709A9" w:rsidRPr="00685028" w:rsidRDefault="008709A9" w:rsidP="00593CE6">
            <w:pPr>
              <w:rPr>
                <w:rFonts w:ascii="Tahoma" w:hAnsi="Tahoma" w:cs="Tahoma"/>
              </w:rPr>
            </w:pPr>
            <w:r w:rsidRPr="00685028">
              <w:rPr>
                <w:rFonts w:ascii="Tahoma" w:hAnsi="Tahoma" w:cs="Tahoma"/>
              </w:rPr>
              <w:t>Klienta identifikācijas (balss) parole</w:t>
            </w:r>
          </w:p>
        </w:tc>
        <w:tc>
          <w:tcPr>
            <w:tcW w:w="6095" w:type="dxa"/>
            <w:gridSpan w:val="2"/>
            <w:tcBorders>
              <w:left w:val="single" w:sz="4" w:space="0" w:color="000000"/>
              <w:bottom w:val="single" w:sz="4" w:space="0" w:color="000000"/>
              <w:right w:val="single" w:sz="4" w:space="0" w:color="000000"/>
            </w:tcBorders>
          </w:tcPr>
          <w:p w14:paraId="2ECEEFBA" w14:textId="77777777" w:rsidR="008709A9" w:rsidRPr="00685028" w:rsidRDefault="008709A9" w:rsidP="00593CE6">
            <w:pPr>
              <w:keepNext/>
              <w:keepLines/>
              <w:snapToGrid w:val="0"/>
              <w:jc w:val="both"/>
              <w:rPr>
                <w:rFonts w:ascii="Tahoma" w:hAnsi="Tahoma" w:cs="Tahoma"/>
              </w:rPr>
            </w:pPr>
          </w:p>
        </w:tc>
      </w:tr>
    </w:tbl>
    <w:p w14:paraId="5BEB8E15" w14:textId="77777777" w:rsidR="008709A9" w:rsidRPr="00685028" w:rsidRDefault="008709A9" w:rsidP="008709A9">
      <w:pPr>
        <w:rPr>
          <w:rFonts w:ascii="Tahoma" w:hAnsi="Tahoma" w:cs="Tahoma"/>
          <w:sz w:val="24"/>
          <w:szCs w:val="24"/>
        </w:rPr>
      </w:pPr>
    </w:p>
    <w:p w14:paraId="76B6A9EC" w14:textId="77777777" w:rsidR="008709A9" w:rsidRPr="00685028" w:rsidRDefault="008709A9" w:rsidP="008709A9">
      <w:pPr>
        <w:pStyle w:val="BodyText"/>
        <w:rPr>
          <w:rFonts w:ascii="Tahoma" w:hAnsi="Tahoma" w:cs="Tahoma"/>
          <w:szCs w:val="24"/>
        </w:rPr>
      </w:pPr>
      <w:r w:rsidRPr="00685028">
        <w:rPr>
          <w:rFonts w:ascii="Tahoma" w:hAnsi="Tahoma" w:cs="Tahoma"/>
          <w:szCs w:val="24"/>
        </w:rPr>
        <w:t>Turpmāk Banka un Klients</w:t>
      </w:r>
      <w:r w:rsidR="00685EA3" w:rsidRPr="00685028">
        <w:rPr>
          <w:rFonts w:ascii="Tahoma" w:hAnsi="Tahoma" w:cs="Tahoma"/>
          <w:szCs w:val="24"/>
        </w:rPr>
        <w:t>,</w:t>
      </w:r>
      <w:r w:rsidRPr="00685028">
        <w:rPr>
          <w:rFonts w:ascii="Tahoma" w:hAnsi="Tahoma" w:cs="Tahoma"/>
          <w:szCs w:val="24"/>
        </w:rPr>
        <w:t xml:space="preserve"> kopā saukti</w:t>
      </w:r>
      <w:r w:rsidR="00D9232E" w:rsidRPr="00685028">
        <w:rPr>
          <w:rFonts w:ascii="Tahoma" w:hAnsi="Tahoma" w:cs="Tahoma"/>
          <w:szCs w:val="24"/>
        </w:rPr>
        <w:t xml:space="preserve"> -</w:t>
      </w:r>
      <w:r w:rsidR="00685EA3" w:rsidRPr="00685028">
        <w:rPr>
          <w:rFonts w:ascii="Tahoma" w:hAnsi="Tahoma" w:cs="Tahoma"/>
          <w:szCs w:val="24"/>
        </w:rPr>
        <w:t xml:space="preserve"> </w:t>
      </w:r>
      <w:r w:rsidRPr="00685028">
        <w:rPr>
          <w:rFonts w:ascii="Tahoma" w:hAnsi="Tahoma" w:cs="Tahoma"/>
          <w:b/>
          <w:bCs/>
          <w:szCs w:val="24"/>
        </w:rPr>
        <w:t>Līdzēji</w:t>
      </w:r>
      <w:r w:rsidRPr="00685028">
        <w:rPr>
          <w:rFonts w:ascii="Tahoma" w:hAnsi="Tahoma" w:cs="Tahoma"/>
          <w:szCs w:val="24"/>
        </w:rPr>
        <w:t>, ievērojot Līdzēju brīvi, bez viltus, maldības un spaidiem pausto gribu, noslēdz šādu vienošanos par valūtas maiņas darījuma nodrošināšanu</w:t>
      </w:r>
      <w:r w:rsidR="00D9232E" w:rsidRPr="00685028">
        <w:rPr>
          <w:rFonts w:ascii="Tahoma" w:hAnsi="Tahoma" w:cs="Tahoma"/>
          <w:szCs w:val="24"/>
        </w:rPr>
        <w:t xml:space="preserve">, </w:t>
      </w:r>
      <w:r w:rsidRPr="00685028">
        <w:rPr>
          <w:rFonts w:ascii="Tahoma" w:hAnsi="Tahoma" w:cs="Tahoma"/>
          <w:szCs w:val="24"/>
        </w:rPr>
        <w:t>turpmāk tekstā</w:t>
      </w:r>
      <w:r w:rsidR="00D9232E" w:rsidRPr="00685028">
        <w:rPr>
          <w:rFonts w:ascii="Tahoma" w:hAnsi="Tahoma" w:cs="Tahoma"/>
          <w:szCs w:val="24"/>
        </w:rPr>
        <w:t xml:space="preserve"> -</w:t>
      </w:r>
      <w:r w:rsidRPr="00685028">
        <w:rPr>
          <w:rFonts w:ascii="Tahoma" w:hAnsi="Tahoma" w:cs="Tahoma"/>
          <w:szCs w:val="24"/>
        </w:rPr>
        <w:t xml:space="preserve"> </w:t>
      </w:r>
      <w:r w:rsidRPr="00685028">
        <w:rPr>
          <w:rFonts w:ascii="Tahoma" w:hAnsi="Tahoma" w:cs="Tahoma"/>
          <w:b/>
          <w:bCs/>
          <w:szCs w:val="24"/>
        </w:rPr>
        <w:t>Vienošanās</w:t>
      </w:r>
      <w:r w:rsidRPr="00685028">
        <w:rPr>
          <w:rFonts w:ascii="Tahoma" w:hAnsi="Tahoma" w:cs="Tahoma"/>
          <w:szCs w:val="24"/>
        </w:rPr>
        <w:t>;</w:t>
      </w:r>
    </w:p>
    <w:p w14:paraId="58A1AAF5" w14:textId="77777777" w:rsidR="008709A9" w:rsidRPr="00685028" w:rsidRDefault="008709A9" w:rsidP="008709A9">
      <w:pPr>
        <w:pStyle w:val="BodyText"/>
        <w:rPr>
          <w:rFonts w:ascii="Tahoma" w:hAnsi="Tahoma" w:cs="Tahoma"/>
          <w:szCs w:val="24"/>
        </w:rPr>
      </w:pPr>
      <w:r w:rsidRPr="00685028">
        <w:rPr>
          <w:rFonts w:ascii="Tahoma" w:hAnsi="Tahoma" w:cs="Tahoma"/>
          <w:szCs w:val="24"/>
        </w:rPr>
        <w:t>Ņemot vērā to, ka starp Līdzējiem 20__</w:t>
      </w:r>
      <w:r w:rsidR="00507C00" w:rsidRPr="00685028">
        <w:rPr>
          <w:rFonts w:ascii="Tahoma" w:hAnsi="Tahoma" w:cs="Tahoma"/>
          <w:szCs w:val="24"/>
        </w:rPr>
        <w:t>_</w:t>
      </w:r>
      <w:r w:rsidRPr="00685028">
        <w:rPr>
          <w:rFonts w:ascii="Tahoma" w:hAnsi="Tahoma" w:cs="Tahoma"/>
          <w:szCs w:val="24"/>
        </w:rPr>
        <w:t xml:space="preserve">. gada ___._________  ir noslēgts Līgums par darījumiem valūtas tirgū Nr. ____________, turpmāk tekstā </w:t>
      </w:r>
      <w:r w:rsidR="00D9232E" w:rsidRPr="00685028">
        <w:rPr>
          <w:rFonts w:ascii="Tahoma" w:hAnsi="Tahoma" w:cs="Tahoma"/>
          <w:szCs w:val="24"/>
        </w:rPr>
        <w:t xml:space="preserve">- </w:t>
      </w:r>
      <w:r w:rsidRPr="00685028">
        <w:rPr>
          <w:rFonts w:ascii="Tahoma" w:hAnsi="Tahoma" w:cs="Tahoma"/>
          <w:b/>
          <w:bCs/>
          <w:szCs w:val="24"/>
        </w:rPr>
        <w:t>Līgums</w:t>
      </w:r>
      <w:r w:rsidRPr="00685028">
        <w:rPr>
          <w:rFonts w:ascii="Tahoma" w:hAnsi="Tahoma" w:cs="Tahoma"/>
          <w:szCs w:val="24"/>
        </w:rPr>
        <w:t xml:space="preserve">, </w:t>
      </w:r>
    </w:p>
    <w:p w14:paraId="4D286C51" w14:textId="77777777" w:rsidR="008709A9" w:rsidRPr="00685028" w:rsidRDefault="008709A9" w:rsidP="008709A9">
      <w:pPr>
        <w:pStyle w:val="BodyText"/>
        <w:rPr>
          <w:rFonts w:ascii="Tahoma" w:hAnsi="Tahoma" w:cs="Tahoma"/>
          <w:szCs w:val="24"/>
        </w:rPr>
      </w:pPr>
    </w:p>
    <w:p w14:paraId="22D04E2C" w14:textId="77777777" w:rsidR="00D9232E" w:rsidRPr="00685028" w:rsidRDefault="008709A9" w:rsidP="008709A9">
      <w:pPr>
        <w:pStyle w:val="BodyText"/>
        <w:rPr>
          <w:rFonts w:ascii="Tahoma" w:hAnsi="Tahoma" w:cs="Tahoma"/>
          <w:szCs w:val="24"/>
        </w:rPr>
      </w:pPr>
      <w:r w:rsidRPr="00685028">
        <w:rPr>
          <w:rFonts w:ascii="Tahoma" w:hAnsi="Tahoma" w:cs="Tahoma"/>
          <w:szCs w:val="24"/>
        </w:rPr>
        <w:t>Šajā Vienošanās šādiem terminiem ir šāda nozīme:</w:t>
      </w:r>
    </w:p>
    <w:p w14:paraId="2C53B34B" w14:textId="77777777" w:rsidR="00D9232E" w:rsidRPr="00685028" w:rsidRDefault="008709A9" w:rsidP="00093154">
      <w:pPr>
        <w:snapToGrid w:val="0"/>
        <w:ind w:left="-20" w:right="-8"/>
        <w:jc w:val="both"/>
        <w:rPr>
          <w:rFonts w:ascii="Tahoma" w:hAnsi="Tahoma" w:cs="Tahoma"/>
          <w:sz w:val="24"/>
          <w:szCs w:val="24"/>
        </w:rPr>
      </w:pPr>
      <w:r w:rsidRPr="00685028">
        <w:rPr>
          <w:rFonts w:ascii="Tahoma" w:hAnsi="Tahoma" w:cs="Tahoma"/>
          <w:b/>
          <w:bCs/>
          <w:sz w:val="24"/>
          <w:szCs w:val="24"/>
        </w:rPr>
        <w:t xml:space="preserve">Finanšu līdzekļi - </w:t>
      </w:r>
      <w:r w:rsidRPr="00685028">
        <w:rPr>
          <w:rFonts w:ascii="Tahoma" w:hAnsi="Tahoma" w:cs="Tahoma"/>
          <w:sz w:val="24"/>
          <w:szCs w:val="24"/>
        </w:rPr>
        <w:t>Darījuma noteikumos minētais nodrošinājuma apjoms;</w:t>
      </w:r>
    </w:p>
    <w:p w14:paraId="22121EC3" w14:textId="77777777" w:rsidR="008709A9" w:rsidRPr="00685028" w:rsidRDefault="008709A9" w:rsidP="008709A9">
      <w:pPr>
        <w:jc w:val="both"/>
        <w:rPr>
          <w:rFonts w:ascii="Tahoma" w:hAnsi="Tahoma" w:cs="Tahoma"/>
          <w:sz w:val="24"/>
          <w:szCs w:val="24"/>
        </w:rPr>
      </w:pPr>
      <w:r w:rsidRPr="00685028">
        <w:rPr>
          <w:rFonts w:ascii="Tahoma" w:hAnsi="Tahoma" w:cs="Tahoma"/>
          <w:sz w:val="24"/>
          <w:szCs w:val="24"/>
        </w:rPr>
        <w:t xml:space="preserve">Pārējiem ar lielo sākuma burtu rakstītajiem terminiem ir tāda pati nozīme, kādā tie lietoti Līgumā, ja no šīs Vienošanās neizriet citādi. </w:t>
      </w:r>
    </w:p>
    <w:p w14:paraId="2C32E280" w14:textId="77777777" w:rsidR="008709A9" w:rsidRPr="00685028" w:rsidRDefault="008709A9" w:rsidP="008709A9">
      <w:pPr>
        <w:rPr>
          <w:rFonts w:ascii="Tahoma" w:hAnsi="Tahoma" w:cs="Tahoma"/>
          <w:sz w:val="24"/>
          <w:szCs w:val="24"/>
        </w:rPr>
      </w:pPr>
    </w:p>
    <w:p w14:paraId="3728232A" w14:textId="77777777" w:rsidR="008709A9" w:rsidRPr="00685028" w:rsidRDefault="008709A9" w:rsidP="008709A9">
      <w:pPr>
        <w:pStyle w:val="BodyText"/>
        <w:rPr>
          <w:rFonts w:ascii="Tahoma" w:hAnsi="Tahoma" w:cs="Tahoma"/>
          <w:szCs w:val="24"/>
        </w:rPr>
      </w:pPr>
      <w:r w:rsidRPr="00685028">
        <w:rPr>
          <w:rFonts w:ascii="Tahoma" w:hAnsi="Tahoma" w:cs="Tahoma"/>
          <w:szCs w:val="24"/>
        </w:rPr>
        <w:t>Līdzēji vienojas:</w:t>
      </w:r>
    </w:p>
    <w:p w14:paraId="19D9D3DB" w14:textId="77777777" w:rsidR="008709A9" w:rsidRPr="00685028" w:rsidRDefault="008709A9" w:rsidP="0093645A">
      <w:pPr>
        <w:numPr>
          <w:ilvl w:val="1"/>
          <w:numId w:val="30"/>
        </w:numPr>
        <w:ind w:left="284" w:hanging="284"/>
        <w:jc w:val="both"/>
        <w:rPr>
          <w:rFonts w:ascii="Tahoma" w:hAnsi="Tahoma" w:cs="Tahoma"/>
          <w:sz w:val="24"/>
          <w:szCs w:val="24"/>
        </w:rPr>
      </w:pPr>
      <w:r w:rsidRPr="00685028">
        <w:rPr>
          <w:rFonts w:ascii="Tahoma" w:hAnsi="Tahoma" w:cs="Tahoma"/>
          <w:sz w:val="24"/>
          <w:szCs w:val="24"/>
        </w:rPr>
        <w:t xml:space="preserve">Lai novērstu zaudējumus, kas varētu rasties Bankai Klienta </w:t>
      </w:r>
      <w:r w:rsidR="00D9232E" w:rsidRPr="00685028">
        <w:rPr>
          <w:rFonts w:ascii="Tahoma" w:hAnsi="Tahoma" w:cs="Tahoma"/>
          <w:sz w:val="24"/>
          <w:szCs w:val="24"/>
        </w:rPr>
        <w:t xml:space="preserve">no Darījuma izrietošo </w:t>
      </w:r>
      <w:r w:rsidRPr="00685028">
        <w:rPr>
          <w:rFonts w:ascii="Tahoma" w:hAnsi="Tahoma" w:cs="Tahoma"/>
          <w:sz w:val="24"/>
          <w:szCs w:val="24"/>
        </w:rPr>
        <w:t>saistību neizpildes gadījumā, Līdzēji vienojas nodrošināt saistību izpildi saskaņā ar zemāk minētajiem noteikumiem.</w:t>
      </w:r>
    </w:p>
    <w:p w14:paraId="54A14AFB" w14:textId="77777777" w:rsidR="008709A9" w:rsidRPr="00685028" w:rsidRDefault="008709A9" w:rsidP="0093645A">
      <w:pPr>
        <w:numPr>
          <w:ilvl w:val="1"/>
          <w:numId w:val="30"/>
        </w:numPr>
        <w:ind w:left="284" w:hanging="284"/>
        <w:jc w:val="both"/>
        <w:rPr>
          <w:rFonts w:ascii="Tahoma" w:hAnsi="Tahoma" w:cs="Tahoma"/>
          <w:sz w:val="24"/>
          <w:szCs w:val="24"/>
        </w:rPr>
      </w:pPr>
      <w:r w:rsidRPr="00685028">
        <w:rPr>
          <w:rFonts w:ascii="Tahoma" w:hAnsi="Tahoma" w:cs="Tahoma"/>
          <w:sz w:val="24"/>
          <w:szCs w:val="24"/>
        </w:rPr>
        <w:t>Klienta no Darījumu izrietošo saistību nodrošināšanai pret Banku, Klients ieķīlā Bankai</w:t>
      </w:r>
      <w:r w:rsidR="0046336C" w:rsidRPr="00685028">
        <w:rPr>
          <w:rFonts w:ascii="Tahoma" w:hAnsi="Tahoma" w:cs="Tahoma"/>
          <w:sz w:val="24"/>
          <w:szCs w:val="24"/>
        </w:rPr>
        <w:t xml:space="preserve"> par labu</w:t>
      </w:r>
      <w:r w:rsidRPr="00685028">
        <w:rPr>
          <w:rFonts w:ascii="Tahoma" w:hAnsi="Tahoma" w:cs="Tahoma"/>
          <w:sz w:val="24"/>
          <w:szCs w:val="24"/>
        </w:rPr>
        <w:t xml:space="preserve"> Klientam uz </w:t>
      </w:r>
      <w:r w:rsidR="00507C00" w:rsidRPr="00685028">
        <w:rPr>
          <w:rFonts w:ascii="Tahoma" w:hAnsi="Tahoma" w:cs="Tahoma"/>
          <w:sz w:val="24"/>
          <w:szCs w:val="24"/>
        </w:rPr>
        <w:t>Valūtas darījuma</w:t>
      </w:r>
      <w:r w:rsidRPr="00685028">
        <w:rPr>
          <w:rFonts w:ascii="Tahoma" w:hAnsi="Tahoma" w:cs="Tahoma"/>
          <w:sz w:val="24"/>
          <w:szCs w:val="24"/>
        </w:rPr>
        <w:t xml:space="preserve"> pamata </w:t>
      </w:r>
      <w:r w:rsidR="00507C00" w:rsidRPr="00685028">
        <w:rPr>
          <w:rFonts w:ascii="Tahoma" w:hAnsi="Tahoma" w:cs="Tahoma"/>
          <w:sz w:val="24"/>
          <w:szCs w:val="24"/>
        </w:rPr>
        <w:t xml:space="preserve">esošos </w:t>
      </w:r>
      <w:r w:rsidRPr="00685028">
        <w:rPr>
          <w:rFonts w:ascii="Tahoma" w:hAnsi="Tahoma" w:cs="Tahoma"/>
          <w:sz w:val="24"/>
          <w:szCs w:val="24"/>
        </w:rPr>
        <w:t xml:space="preserve">Finanšu līdzekļus, kas ir </w:t>
      </w:r>
      <w:r w:rsidR="00507C00" w:rsidRPr="00685028">
        <w:rPr>
          <w:rFonts w:ascii="Tahoma" w:hAnsi="Tahoma" w:cs="Tahoma"/>
          <w:sz w:val="24"/>
          <w:szCs w:val="24"/>
        </w:rPr>
        <w:t xml:space="preserve">nobloķēti Norēķinu </w:t>
      </w:r>
      <w:r w:rsidRPr="00685028">
        <w:rPr>
          <w:rFonts w:ascii="Tahoma" w:hAnsi="Tahoma" w:cs="Tahoma"/>
          <w:sz w:val="24"/>
          <w:szCs w:val="24"/>
        </w:rPr>
        <w:t>kontā (“</w:t>
      </w:r>
      <w:r w:rsidRPr="00685028">
        <w:rPr>
          <w:rFonts w:ascii="Tahoma" w:hAnsi="Tahoma" w:cs="Tahoma"/>
          <w:b/>
          <w:bCs/>
          <w:sz w:val="24"/>
          <w:szCs w:val="24"/>
        </w:rPr>
        <w:t>Nodrošinājums</w:t>
      </w:r>
      <w:r w:rsidRPr="00685028">
        <w:rPr>
          <w:rFonts w:ascii="Tahoma" w:hAnsi="Tahoma" w:cs="Tahoma"/>
          <w:sz w:val="24"/>
          <w:szCs w:val="24"/>
        </w:rPr>
        <w:t xml:space="preserve">”). Nodrošinājumā ietilpst ne tikai </w:t>
      </w:r>
      <w:r w:rsidR="00507C00" w:rsidRPr="00685028">
        <w:rPr>
          <w:rFonts w:ascii="Tahoma" w:hAnsi="Tahoma" w:cs="Tahoma"/>
          <w:sz w:val="24"/>
          <w:szCs w:val="24"/>
        </w:rPr>
        <w:t xml:space="preserve">nobloķētā </w:t>
      </w:r>
      <w:r w:rsidRPr="00685028">
        <w:rPr>
          <w:rFonts w:ascii="Tahoma" w:hAnsi="Tahoma" w:cs="Tahoma"/>
          <w:sz w:val="24"/>
          <w:szCs w:val="24"/>
        </w:rPr>
        <w:t xml:space="preserve">pamatsumma, bet arī tās nākamās sastāvdaļas (t.sk. </w:t>
      </w:r>
      <w:r w:rsidR="00D9232E" w:rsidRPr="00685028">
        <w:rPr>
          <w:rFonts w:ascii="Tahoma" w:hAnsi="Tahoma" w:cs="Tahoma"/>
          <w:sz w:val="24"/>
          <w:szCs w:val="24"/>
        </w:rPr>
        <w:t>aprēķinātie procenti</w:t>
      </w:r>
      <w:r w:rsidRPr="00685028">
        <w:rPr>
          <w:rFonts w:ascii="Tahoma" w:hAnsi="Tahoma" w:cs="Tahoma"/>
          <w:sz w:val="24"/>
          <w:szCs w:val="24"/>
        </w:rPr>
        <w:t xml:space="preserve">). </w:t>
      </w:r>
    </w:p>
    <w:p w14:paraId="4AC65188" w14:textId="77777777" w:rsidR="008709A9" w:rsidRPr="00685028" w:rsidRDefault="008709A9" w:rsidP="0093645A">
      <w:pPr>
        <w:numPr>
          <w:ilvl w:val="1"/>
          <w:numId w:val="30"/>
        </w:numPr>
        <w:ind w:left="284" w:hanging="284"/>
        <w:jc w:val="both"/>
        <w:rPr>
          <w:rFonts w:ascii="Tahoma" w:hAnsi="Tahoma" w:cs="Tahoma"/>
          <w:sz w:val="24"/>
          <w:szCs w:val="24"/>
        </w:rPr>
      </w:pPr>
      <w:r w:rsidRPr="00685028">
        <w:rPr>
          <w:rFonts w:ascii="Tahoma" w:hAnsi="Tahoma" w:cs="Tahoma"/>
          <w:sz w:val="24"/>
          <w:szCs w:val="24"/>
        </w:rPr>
        <w:t>Nodrošinājums pāriet Bankas valdījumā ar dienu, kad tiek noslēgts attiecīgais Darījums. Šīs Vienošanās darbības laikā Banka nobloķē Finanšu līdzekļus un to nākamās sastāvdaļas un Klientam nav tiesību ar tiem rīkoties, t.sk. apgrūtināt ar jebkādām saistībām vai tiesībām.</w:t>
      </w:r>
    </w:p>
    <w:p w14:paraId="353299C9" w14:textId="77777777" w:rsidR="008709A9" w:rsidRPr="00685028" w:rsidRDefault="008709A9" w:rsidP="0093645A">
      <w:pPr>
        <w:numPr>
          <w:ilvl w:val="1"/>
          <w:numId w:val="30"/>
        </w:numPr>
        <w:ind w:left="284" w:hanging="284"/>
        <w:jc w:val="both"/>
        <w:rPr>
          <w:rFonts w:ascii="Tahoma" w:hAnsi="Tahoma" w:cs="Tahoma"/>
          <w:sz w:val="24"/>
          <w:szCs w:val="24"/>
        </w:rPr>
      </w:pPr>
      <w:r w:rsidRPr="00685028">
        <w:rPr>
          <w:rFonts w:ascii="Tahoma" w:hAnsi="Tahoma" w:cs="Tahoma"/>
          <w:sz w:val="24"/>
          <w:szCs w:val="24"/>
        </w:rPr>
        <w:t xml:space="preserve">Nodrošinājums tiek uzskatīts par finanšu ķīlu Finanšu nodrošinājuma likuma izpratnē. </w:t>
      </w:r>
    </w:p>
    <w:p w14:paraId="71428384" w14:textId="59E23A1E" w:rsidR="008709A9" w:rsidRPr="00685028" w:rsidRDefault="008709A9" w:rsidP="0093645A">
      <w:pPr>
        <w:numPr>
          <w:ilvl w:val="1"/>
          <w:numId w:val="30"/>
        </w:numPr>
        <w:ind w:left="284" w:hanging="284"/>
        <w:jc w:val="both"/>
        <w:rPr>
          <w:rFonts w:ascii="Tahoma" w:hAnsi="Tahoma" w:cs="Tahoma"/>
          <w:sz w:val="24"/>
          <w:szCs w:val="24"/>
        </w:rPr>
      </w:pPr>
      <w:r w:rsidRPr="00685028">
        <w:rPr>
          <w:rFonts w:ascii="Tahoma" w:hAnsi="Tahoma" w:cs="Tahoma"/>
          <w:sz w:val="24"/>
          <w:szCs w:val="24"/>
        </w:rPr>
        <w:t>Klients saskaņā ar šo Vienošanos un noslēgto Darījumu noteikumiem pilnvaro Banku deb</w:t>
      </w:r>
      <w:r w:rsidR="006B2EAD" w:rsidRPr="00685028">
        <w:rPr>
          <w:rFonts w:ascii="Tahoma" w:hAnsi="Tahoma" w:cs="Tahoma"/>
          <w:sz w:val="24"/>
          <w:szCs w:val="24"/>
        </w:rPr>
        <w:t>e</w:t>
      </w:r>
      <w:r w:rsidRPr="00685028">
        <w:rPr>
          <w:rFonts w:ascii="Tahoma" w:hAnsi="Tahoma" w:cs="Tahoma"/>
          <w:sz w:val="24"/>
          <w:szCs w:val="24"/>
        </w:rPr>
        <w:t xml:space="preserve">tēt </w:t>
      </w:r>
      <w:r w:rsidR="00507C00" w:rsidRPr="00685028">
        <w:rPr>
          <w:rFonts w:ascii="Tahoma" w:hAnsi="Tahoma" w:cs="Tahoma"/>
          <w:sz w:val="24"/>
          <w:szCs w:val="24"/>
        </w:rPr>
        <w:t xml:space="preserve">Norēķinu </w:t>
      </w:r>
      <w:r w:rsidRPr="00685028">
        <w:rPr>
          <w:rFonts w:ascii="Tahoma" w:hAnsi="Tahoma" w:cs="Tahoma"/>
          <w:sz w:val="24"/>
          <w:szCs w:val="24"/>
        </w:rPr>
        <w:t xml:space="preserve">kontu vai, ja attiecīgajā </w:t>
      </w:r>
      <w:r w:rsidR="00507C00" w:rsidRPr="00685028">
        <w:rPr>
          <w:rFonts w:ascii="Tahoma" w:hAnsi="Tahoma" w:cs="Tahoma"/>
          <w:sz w:val="24"/>
          <w:szCs w:val="24"/>
        </w:rPr>
        <w:t xml:space="preserve">Norēķinu </w:t>
      </w:r>
      <w:r w:rsidRPr="00685028">
        <w:rPr>
          <w:rFonts w:ascii="Tahoma" w:hAnsi="Tahoma" w:cs="Tahoma"/>
          <w:sz w:val="24"/>
          <w:szCs w:val="24"/>
        </w:rPr>
        <w:t xml:space="preserve">kontā nav Klienta saistību izpildei nepieciešamais valūtas daudzums, jebkuru citu Bankā atvērto Klienta kontu, t.sk. citas valūtas kontu. No citas valūtas kontiem saistību summa tiek ieturēta pēc Bankas attiecīgās dienas noteiktā valūtas maiņas kursa. </w:t>
      </w:r>
    </w:p>
    <w:p w14:paraId="1FBC5471" w14:textId="56DC81E4"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lastRenderedPageBreak/>
        <w:t>Klienta Darījuma noteikumu neizpildes gadījumā, Klients pilnvaro Banku deb</w:t>
      </w:r>
      <w:r w:rsidR="00B0265B" w:rsidRPr="00685028">
        <w:rPr>
          <w:rFonts w:ascii="Tahoma" w:hAnsi="Tahoma" w:cs="Tahoma"/>
          <w:sz w:val="24"/>
          <w:szCs w:val="24"/>
        </w:rPr>
        <w:t>e</w:t>
      </w:r>
      <w:r w:rsidRPr="00685028">
        <w:rPr>
          <w:rFonts w:ascii="Tahoma" w:hAnsi="Tahoma" w:cs="Tahoma"/>
          <w:sz w:val="24"/>
          <w:szCs w:val="24"/>
        </w:rPr>
        <w:t xml:space="preserve">tēt </w:t>
      </w:r>
      <w:r w:rsidR="00507C00" w:rsidRPr="00685028">
        <w:rPr>
          <w:rFonts w:ascii="Tahoma" w:hAnsi="Tahoma" w:cs="Tahoma"/>
          <w:sz w:val="24"/>
          <w:szCs w:val="24"/>
        </w:rPr>
        <w:t xml:space="preserve">Norēķinu </w:t>
      </w:r>
      <w:r w:rsidRPr="00685028">
        <w:rPr>
          <w:rFonts w:ascii="Tahoma" w:hAnsi="Tahoma" w:cs="Tahoma"/>
          <w:sz w:val="24"/>
          <w:szCs w:val="24"/>
        </w:rPr>
        <w:t>kontu tādā apmērā, kas ir vienāds ar Klienta saistībām saskaņā ar attiecīgā Darījuma noteikumiem.</w:t>
      </w:r>
    </w:p>
    <w:p w14:paraId="170045B3"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 </w:t>
      </w:r>
      <w:r w:rsidR="00507C00" w:rsidRPr="00685028">
        <w:rPr>
          <w:rFonts w:ascii="Tahoma" w:hAnsi="Tahoma" w:cs="Tahoma"/>
          <w:sz w:val="24"/>
          <w:szCs w:val="24"/>
        </w:rPr>
        <w:t>U</w:t>
      </w:r>
      <w:r w:rsidRPr="00685028">
        <w:rPr>
          <w:rFonts w:ascii="Tahoma" w:hAnsi="Tahoma" w:cs="Tahoma"/>
          <w:sz w:val="24"/>
          <w:szCs w:val="24"/>
        </w:rPr>
        <w:t xml:space="preserve">zkrātā procentu summa var tikt izmantota Klienta neizpildīto saistību pret Banku dzēšanai. </w:t>
      </w:r>
    </w:p>
    <w:p w14:paraId="007EA4EB"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Bankai ir tiesības, izmantojot kādu no Līgumā norādītajiem informācijas apmaiņas veidiem, pieprasīt palielināt Nodrošinājumu </w:t>
      </w:r>
      <w:r w:rsidR="00D9232E" w:rsidRPr="00685028">
        <w:rPr>
          <w:rFonts w:ascii="Tahoma" w:hAnsi="Tahoma" w:cs="Tahoma"/>
          <w:sz w:val="24"/>
          <w:szCs w:val="24"/>
        </w:rPr>
        <w:t xml:space="preserve">sakarā ar </w:t>
      </w:r>
      <w:r w:rsidRPr="00685028">
        <w:rPr>
          <w:rFonts w:ascii="Tahoma" w:hAnsi="Tahoma" w:cs="Tahoma"/>
          <w:sz w:val="24"/>
          <w:szCs w:val="24"/>
        </w:rPr>
        <w:t>noslēgto Darījumu, ja Banka uzskata, ka sakarā ar valūtas tirgus izmaiņām esošais Nodrošinājums Klienta saistību neizpildes gadījumā var izrādīties nepietiekams potenciālo Bankas zaudējumu segšanai.</w:t>
      </w:r>
    </w:p>
    <w:p w14:paraId="15898A64"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Banka pieprasa palielināt Nodrošinājumu, ja potenciālie zaudējumi par Klienta noslēgto Darījumu sastāda 70% no esošā Nodrošinājuma. </w:t>
      </w:r>
    </w:p>
    <w:p w14:paraId="588EC896"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Ja Klients vienas darba dienas laikā pēc Bankas pieprasījuma saņemšanas nepalielina Nodrošinājumu vai neveic Saistību dzēšanas darījumu, Bankai ir tiesības veikt Klienta Saistību dzēšanas darījumu Klienta vietā. Banka šajā Vienošanā</w:t>
      </w:r>
      <w:r w:rsidR="008D4A50" w:rsidRPr="00685028">
        <w:rPr>
          <w:rFonts w:ascii="Tahoma" w:hAnsi="Tahoma" w:cs="Tahoma"/>
          <w:sz w:val="24"/>
          <w:szCs w:val="24"/>
        </w:rPr>
        <w:t>s</w:t>
      </w:r>
      <w:r w:rsidRPr="00685028">
        <w:rPr>
          <w:rFonts w:ascii="Tahoma" w:hAnsi="Tahoma" w:cs="Tahoma"/>
          <w:sz w:val="24"/>
          <w:szCs w:val="24"/>
        </w:rPr>
        <w:t xml:space="preserve"> norādītajā informācijas apmaiņas veidā nosūta Klientam paziņojumu, kas apstiprina darījuma izpildi, ne vēlāk kā nākamajā darba dienā pēc rīkojuma izpildes. Ja ir norādīti vairāki informācijas apmaiņas veidi, Banka ir tiesīga izvēlēties vienu no tiem.</w:t>
      </w:r>
    </w:p>
    <w:p w14:paraId="78B218EA"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Ja Klienta saistību neizpildes gadījumā Bankas iespējamie zaudējumi pēc tekošajām tirgus cenām sastāda vairāk kā 90% no esošā Nodrošinājuma, Bankai ir tiesības veikt Klienta Saistību dzēšanas darījumu Klienta vietā. Banka šajā </w:t>
      </w:r>
      <w:r w:rsidR="008D4A50" w:rsidRPr="00685028">
        <w:rPr>
          <w:rFonts w:ascii="Tahoma" w:hAnsi="Tahoma" w:cs="Tahoma"/>
          <w:sz w:val="24"/>
          <w:szCs w:val="24"/>
        </w:rPr>
        <w:t xml:space="preserve">Vienošanās </w:t>
      </w:r>
      <w:r w:rsidRPr="00685028">
        <w:rPr>
          <w:rFonts w:ascii="Tahoma" w:hAnsi="Tahoma" w:cs="Tahoma"/>
          <w:sz w:val="24"/>
          <w:szCs w:val="24"/>
        </w:rPr>
        <w:t>norādītajā informācijas apmaiņas veidā nosūta Klientam paziņojumu, kas apstiprina darījuma izpildi, ne vēlāk kā nākamajā darba dienā pēc Darījuma izpildes. Ja ir norādīti vairāki informācijas apmaiņas veidi, Banka ir tiesīga izvēlēties vienu no tiem.</w:t>
      </w:r>
    </w:p>
    <w:p w14:paraId="6372B940"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Aprēķinot Saistību dzēšanas darījuma kursu, Banka izmanto Bankas noteikt</w:t>
      </w:r>
      <w:r w:rsidR="00507C00" w:rsidRPr="00685028">
        <w:rPr>
          <w:rFonts w:ascii="Tahoma" w:hAnsi="Tahoma" w:cs="Tahoma"/>
          <w:sz w:val="24"/>
          <w:szCs w:val="24"/>
        </w:rPr>
        <w:t>o</w:t>
      </w:r>
      <w:r w:rsidRPr="00685028">
        <w:rPr>
          <w:rFonts w:ascii="Tahoma" w:hAnsi="Tahoma" w:cs="Tahoma"/>
          <w:sz w:val="24"/>
          <w:szCs w:val="24"/>
        </w:rPr>
        <w:t xml:space="preserve">s valūtas kursus un procentu likmes. </w:t>
      </w:r>
    </w:p>
    <w:p w14:paraId="4339A9FC"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Klienta saistības tiek uzskatītas par izpildītām, ja viņš Valutācijas datumā izpilda šīs Vienošanās un noslēgto Darījumu nosacījumus vai ja līdz Valutācijas datumam, to ieskaitot, Banka ir veikusi Saistību dzēšanas darījumu un Klients ir sedzis negatīvo atlikumu attiecīgajā kontā Bankā, ja tāds ir izveidojies. </w:t>
      </w:r>
    </w:p>
    <w:p w14:paraId="163B0B4E"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Ja Klients saskaņā ar Līguma noteikumiem neizpilda savas no Darījuma/-iem izrietošās saistības, Bankai ir tiesības veikt Klienta Saistību dzēšanas darījumu Klienta vietā. Banka šajā </w:t>
      </w:r>
      <w:r w:rsidR="008D4A50" w:rsidRPr="00685028">
        <w:rPr>
          <w:rFonts w:ascii="Tahoma" w:hAnsi="Tahoma" w:cs="Tahoma"/>
          <w:sz w:val="24"/>
          <w:szCs w:val="24"/>
        </w:rPr>
        <w:t xml:space="preserve">Vienošanās </w:t>
      </w:r>
      <w:r w:rsidRPr="00685028">
        <w:rPr>
          <w:rFonts w:ascii="Tahoma" w:hAnsi="Tahoma" w:cs="Tahoma"/>
          <w:sz w:val="24"/>
          <w:szCs w:val="24"/>
        </w:rPr>
        <w:t>norādītajā informācijas apmaiņas veidā nosūta Klientam paziņojumu, kas apstiprina darījuma izpildi, ne vēlāk kā nākamajā darba dienā pēc rīkojuma izpildes. Ja ir norādīti vairāki informācijas apmaiņas veidi, Banka ir tiesīga izvēlēties vienu no tiem.</w:t>
      </w:r>
    </w:p>
    <w:p w14:paraId="722D723F"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Ja Bankas veiktajā Klienta Saistību dzēšanas darījuma gadījumā Klientam kontā veidojas negatīvs atlikums, Klients pilnvaro Banku ieturēt nepieciešamo summu no Nodrošinājuma. Banka šajā </w:t>
      </w:r>
      <w:r w:rsidR="008D4A50" w:rsidRPr="00685028">
        <w:rPr>
          <w:rFonts w:ascii="Tahoma" w:hAnsi="Tahoma" w:cs="Tahoma"/>
          <w:sz w:val="24"/>
          <w:szCs w:val="24"/>
        </w:rPr>
        <w:t xml:space="preserve">Vienošanās </w:t>
      </w:r>
      <w:r w:rsidRPr="00685028">
        <w:rPr>
          <w:rFonts w:ascii="Tahoma" w:hAnsi="Tahoma" w:cs="Tahoma"/>
          <w:sz w:val="24"/>
          <w:szCs w:val="24"/>
        </w:rPr>
        <w:t>norādītajā informācijas apmaiņas veidā nosūta Klientam paziņojumu, kas apstiprina darījuma izpildi, ne vēlāk kā nākamajā darba dienā pēc rīkojuma izpildes. Ja ir norādīti vairāki informācijas apmaiņas veidi, Banka ir tiesīga izvēlēties vienu no tiem.</w:t>
      </w:r>
    </w:p>
    <w:p w14:paraId="5484BC98"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Atlikusī Nodrošinājuma summa pēc Klienta saistību izpildes tiek kreditēta saskaņā ar  </w:t>
      </w:r>
      <w:r w:rsidR="00507C00" w:rsidRPr="00685028">
        <w:rPr>
          <w:rFonts w:ascii="Tahoma" w:hAnsi="Tahoma" w:cs="Tahoma"/>
          <w:sz w:val="24"/>
          <w:szCs w:val="24"/>
        </w:rPr>
        <w:t xml:space="preserve">Darījuma </w:t>
      </w:r>
      <w:r w:rsidRPr="00685028">
        <w:rPr>
          <w:rFonts w:ascii="Tahoma" w:hAnsi="Tahoma" w:cs="Tahoma"/>
          <w:sz w:val="24"/>
          <w:szCs w:val="24"/>
        </w:rPr>
        <w:t>līguma noteikumiem.</w:t>
      </w:r>
    </w:p>
    <w:p w14:paraId="0343E7AB"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 xml:space="preserve">Šī Vienošanās ir Līguma neatņemama sastāvdaļa. Pārējie jautājumi risināmi un tulkojami saskaņā ar Līguma noteikumiem un Latvijas Republikas normatīvajiem aktiem. </w:t>
      </w:r>
    </w:p>
    <w:p w14:paraId="5F1B336E" w14:textId="77777777" w:rsidR="008709A9" w:rsidRPr="00685028" w:rsidRDefault="008709A9" w:rsidP="0093645A">
      <w:pPr>
        <w:numPr>
          <w:ilvl w:val="1"/>
          <w:numId w:val="30"/>
        </w:numPr>
        <w:ind w:left="284" w:hanging="371"/>
        <w:jc w:val="both"/>
        <w:rPr>
          <w:rFonts w:ascii="Tahoma" w:hAnsi="Tahoma" w:cs="Tahoma"/>
          <w:sz w:val="24"/>
          <w:szCs w:val="24"/>
        </w:rPr>
      </w:pPr>
      <w:r w:rsidRPr="00685028">
        <w:rPr>
          <w:rFonts w:ascii="Tahoma" w:hAnsi="Tahoma" w:cs="Tahoma"/>
          <w:sz w:val="24"/>
          <w:szCs w:val="24"/>
        </w:rPr>
        <w:t>Līdzēji vienojas, ka jebkurš strīds, nesaskaņa vai prasība, kas izriet no Vienošanās, kas skar to vai tā pārkāpšanu, izbeigšanu vai spēkā neesamību tiks galīgi izšķirts:</w:t>
      </w:r>
    </w:p>
    <w:p w14:paraId="3190F887" w14:textId="77777777" w:rsidR="008709A9" w:rsidRPr="00685028" w:rsidRDefault="008709A9" w:rsidP="00F97021">
      <w:pPr>
        <w:numPr>
          <w:ilvl w:val="1"/>
          <w:numId w:val="29"/>
        </w:numPr>
        <w:ind w:left="709" w:hanging="567"/>
        <w:jc w:val="both"/>
        <w:rPr>
          <w:rFonts w:ascii="Tahoma" w:hAnsi="Tahoma" w:cs="Tahoma"/>
          <w:sz w:val="24"/>
          <w:szCs w:val="24"/>
        </w:rPr>
      </w:pPr>
      <w:r w:rsidRPr="00685028">
        <w:rPr>
          <w:rFonts w:ascii="Tahoma" w:hAnsi="Tahoma" w:cs="Tahoma"/>
          <w:sz w:val="24"/>
          <w:szCs w:val="24"/>
        </w:rPr>
        <w:lastRenderedPageBreak/>
        <w:t>Ja Klients ir fiziska persona vai ja atbilstoši piemērojamajiem tiesību aktiem strīdu nevar nodot izšķiršanai šķīrējtiesā – Latvijas Republikas tiesā pēc piekritības;</w:t>
      </w:r>
    </w:p>
    <w:p w14:paraId="219B1D4D" w14:textId="77777777" w:rsidR="008709A9" w:rsidRPr="00685028" w:rsidRDefault="008709A9" w:rsidP="00F97021">
      <w:pPr>
        <w:numPr>
          <w:ilvl w:val="1"/>
          <w:numId w:val="29"/>
        </w:numPr>
        <w:ind w:left="709" w:hanging="567"/>
        <w:jc w:val="both"/>
        <w:rPr>
          <w:rFonts w:ascii="Tahoma" w:hAnsi="Tahoma" w:cs="Tahoma"/>
          <w:sz w:val="24"/>
          <w:szCs w:val="24"/>
        </w:rPr>
      </w:pPr>
      <w:r w:rsidRPr="00685028">
        <w:rPr>
          <w:rFonts w:ascii="Tahoma" w:hAnsi="Tahoma" w:cs="Tahoma"/>
          <w:sz w:val="24"/>
          <w:szCs w:val="24"/>
        </w:rPr>
        <w:t>pārējos 18.1.</w:t>
      </w:r>
      <w:r w:rsidR="008D4A50" w:rsidRPr="00685028" w:rsidDel="008D4A50">
        <w:rPr>
          <w:rFonts w:ascii="Tahoma" w:hAnsi="Tahoma" w:cs="Tahoma"/>
          <w:sz w:val="24"/>
          <w:szCs w:val="24"/>
        </w:rPr>
        <w:t xml:space="preserve"> </w:t>
      </w:r>
      <w:r w:rsidRPr="00685028">
        <w:rPr>
          <w:rFonts w:ascii="Tahoma" w:hAnsi="Tahoma" w:cs="Tahoma"/>
          <w:sz w:val="24"/>
          <w:szCs w:val="24"/>
        </w:rPr>
        <w:t>punktā neminētajos gadījumos - pēc prasītāja izvēles, Baltijas Starptautiskajā šķīrējtiesā (Rīgā, reģ. Nr.40003759437), Rīgas Starptautiskajā šķīrējtiesā (Rīgā, reģ. Nr.</w:t>
      </w:r>
      <w:r w:rsidR="008D4A50" w:rsidRPr="00685028">
        <w:rPr>
          <w:rFonts w:ascii="Tahoma" w:hAnsi="Tahoma" w:cs="Tahoma"/>
          <w:sz w:val="24"/>
          <w:szCs w:val="24"/>
        </w:rPr>
        <w:t xml:space="preserve"> 40003268219</w:t>
      </w:r>
      <w:r w:rsidRPr="00685028">
        <w:rPr>
          <w:rFonts w:ascii="Tahoma" w:hAnsi="Tahoma" w:cs="Tahoma"/>
          <w:sz w:val="24"/>
          <w:szCs w:val="24"/>
        </w:rPr>
        <w:t>), saskaņā ar attiecīgās šķīrējtiesas reglamentu viena šķīrējtiesneša sastāvā latviešu valodā uz iesniegto dokumentu pamata (rakstveida procesā), vai Latvijas Republikas tiesā pēc Bankas juridiskās adreses atrašanās vietas.</w:t>
      </w:r>
    </w:p>
    <w:p w14:paraId="56BFC6AC" w14:textId="77777777" w:rsidR="00093154" w:rsidRPr="00685028" w:rsidRDefault="008709A9" w:rsidP="0093645A">
      <w:pPr>
        <w:numPr>
          <w:ilvl w:val="0"/>
          <w:numId w:val="29"/>
        </w:numPr>
        <w:jc w:val="both"/>
        <w:rPr>
          <w:rFonts w:ascii="Tahoma" w:hAnsi="Tahoma" w:cs="Tahoma"/>
          <w:sz w:val="24"/>
          <w:szCs w:val="24"/>
        </w:rPr>
      </w:pPr>
      <w:r w:rsidRPr="00685028">
        <w:rPr>
          <w:rFonts w:ascii="Tahoma" w:hAnsi="Tahoma" w:cs="Tahoma"/>
          <w:sz w:val="24"/>
          <w:szCs w:val="24"/>
        </w:rPr>
        <w:t>Vienošanās sastādīta latviešu valodā 2 (divos) eksemplāros, katram Līdzējam viens eksemplārs, katram eksemplāram ir vienāds juridiskais spēks.</w:t>
      </w:r>
    </w:p>
    <w:p w14:paraId="16359B10" w14:textId="77777777" w:rsidR="008709A9" w:rsidRPr="00685028" w:rsidRDefault="008709A9" w:rsidP="00093154">
      <w:pPr>
        <w:rPr>
          <w:rFonts w:ascii="Tahoma" w:hAnsi="Tahoma" w:cs="Tahoma"/>
          <w:sz w:val="24"/>
          <w:szCs w:val="24"/>
        </w:rPr>
      </w:pPr>
    </w:p>
    <w:tbl>
      <w:tblPr>
        <w:tblpPr w:leftFromText="180" w:rightFromText="180" w:vertAnchor="text" w:horzAnchor="margin" w:tblpY="-54"/>
        <w:tblW w:w="0" w:type="auto"/>
        <w:tblLayout w:type="fixed"/>
        <w:tblLook w:val="0000" w:firstRow="0" w:lastRow="0" w:firstColumn="0" w:lastColumn="0" w:noHBand="0" w:noVBand="0"/>
      </w:tblPr>
      <w:tblGrid>
        <w:gridCol w:w="4111"/>
        <w:gridCol w:w="4252"/>
      </w:tblGrid>
      <w:tr w:rsidR="00093154" w:rsidRPr="00685028" w14:paraId="7F801DB0" w14:textId="77777777" w:rsidTr="00093154">
        <w:trPr>
          <w:trHeight w:val="64"/>
        </w:trPr>
        <w:tc>
          <w:tcPr>
            <w:tcW w:w="4111" w:type="dxa"/>
            <w:tcBorders>
              <w:top w:val="single" w:sz="4" w:space="0" w:color="000000"/>
              <w:left w:val="single" w:sz="4" w:space="0" w:color="000000"/>
              <w:bottom w:val="single" w:sz="4" w:space="0" w:color="000000"/>
            </w:tcBorders>
          </w:tcPr>
          <w:p w14:paraId="218A81D7" w14:textId="77777777" w:rsidR="00093154" w:rsidRPr="00685028" w:rsidRDefault="00093154" w:rsidP="00093154">
            <w:pPr>
              <w:snapToGrid w:val="0"/>
              <w:jc w:val="both"/>
              <w:rPr>
                <w:rFonts w:ascii="Tahoma" w:hAnsi="Tahoma" w:cs="Tahoma"/>
                <w:sz w:val="24"/>
                <w:szCs w:val="24"/>
              </w:rPr>
            </w:pPr>
            <w:r w:rsidRPr="00685028">
              <w:rPr>
                <w:rFonts w:ascii="Tahoma" w:hAnsi="Tahoma" w:cs="Tahoma"/>
                <w:sz w:val="24"/>
                <w:szCs w:val="24"/>
              </w:rPr>
              <w:t>Banka:</w:t>
            </w:r>
          </w:p>
        </w:tc>
        <w:tc>
          <w:tcPr>
            <w:tcW w:w="4252" w:type="dxa"/>
            <w:tcBorders>
              <w:top w:val="single" w:sz="4" w:space="0" w:color="000000"/>
              <w:left w:val="single" w:sz="4" w:space="0" w:color="000000"/>
              <w:bottom w:val="single" w:sz="4" w:space="0" w:color="000000"/>
              <w:right w:val="single" w:sz="4" w:space="0" w:color="000000"/>
            </w:tcBorders>
          </w:tcPr>
          <w:p w14:paraId="59A3E474" w14:textId="77777777" w:rsidR="00093154" w:rsidRPr="00685028" w:rsidRDefault="00093154" w:rsidP="00093154">
            <w:pPr>
              <w:snapToGrid w:val="0"/>
              <w:jc w:val="both"/>
              <w:rPr>
                <w:rFonts w:ascii="Tahoma" w:hAnsi="Tahoma" w:cs="Tahoma"/>
                <w:sz w:val="24"/>
                <w:szCs w:val="24"/>
              </w:rPr>
            </w:pPr>
            <w:r w:rsidRPr="00685028">
              <w:rPr>
                <w:rFonts w:ascii="Tahoma" w:hAnsi="Tahoma" w:cs="Tahoma"/>
                <w:sz w:val="24"/>
                <w:szCs w:val="24"/>
              </w:rPr>
              <w:t>Klients:</w:t>
            </w:r>
          </w:p>
        </w:tc>
      </w:tr>
      <w:tr w:rsidR="00093154" w:rsidRPr="00685028" w14:paraId="7C1E8911" w14:textId="77777777" w:rsidTr="00093154">
        <w:trPr>
          <w:trHeight w:val="421"/>
        </w:trPr>
        <w:tc>
          <w:tcPr>
            <w:tcW w:w="4111" w:type="dxa"/>
            <w:tcBorders>
              <w:top w:val="single" w:sz="4" w:space="0" w:color="000000"/>
              <w:left w:val="single" w:sz="4" w:space="0" w:color="000000"/>
              <w:bottom w:val="single" w:sz="4" w:space="0" w:color="000000"/>
            </w:tcBorders>
          </w:tcPr>
          <w:p w14:paraId="70FFEA30" w14:textId="77777777" w:rsidR="00093154" w:rsidRPr="00685028" w:rsidRDefault="00093154" w:rsidP="00093154">
            <w:pPr>
              <w:snapToGrid w:val="0"/>
              <w:jc w:val="both"/>
              <w:rPr>
                <w:rFonts w:ascii="Tahoma" w:hAnsi="Tahoma" w:cs="Tahoma"/>
                <w:sz w:val="24"/>
                <w:szCs w:val="24"/>
              </w:rPr>
            </w:pPr>
          </w:p>
          <w:p w14:paraId="35CC97A4" w14:textId="4B4254E5" w:rsidR="00132590" w:rsidRPr="00685028" w:rsidRDefault="00132590" w:rsidP="00093154">
            <w:pPr>
              <w:jc w:val="both"/>
              <w:rPr>
                <w:rFonts w:ascii="Tahoma" w:hAnsi="Tahoma" w:cs="Tahoma"/>
                <w:sz w:val="24"/>
                <w:szCs w:val="24"/>
              </w:rPr>
            </w:pPr>
            <w:r w:rsidRPr="00685028">
              <w:rPr>
                <w:rFonts w:ascii="Tahoma" w:hAnsi="Tahoma" w:cs="Tahoma"/>
                <w:sz w:val="24"/>
                <w:szCs w:val="24"/>
              </w:rPr>
              <w:t>_____________________________</w:t>
            </w:r>
          </w:p>
          <w:p w14:paraId="1F057075" w14:textId="77777777" w:rsidR="00507F33" w:rsidRDefault="00507F33" w:rsidP="00093154">
            <w:pPr>
              <w:jc w:val="both"/>
              <w:rPr>
                <w:rFonts w:ascii="Tahoma" w:hAnsi="Tahoma" w:cs="Tahoma"/>
                <w:sz w:val="24"/>
                <w:szCs w:val="24"/>
              </w:rPr>
            </w:pPr>
          </w:p>
          <w:p w14:paraId="4CC6FBB9" w14:textId="2B05F7F0" w:rsidR="007E73E9" w:rsidRDefault="00093154" w:rsidP="00093154">
            <w:pPr>
              <w:jc w:val="both"/>
              <w:rPr>
                <w:rFonts w:ascii="Tahoma" w:hAnsi="Tahoma" w:cs="Tahoma"/>
                <w:sz w:val="24"/>
                <w:szCs w:val="24"/>
              </w:rPr>
            </w:pPr>
            <w:r w:rsidRPr="00685028">
              <w:rPr>
                <w:rFonts w:ascii="Tahoma" w:hAnsi="Tahoma" w:cs="Tahoma"/>
                <w:sz w:val="24"/>
                <w:szCs w:val="24"/>
              </w:rPr>
              <w:t>_____________________________</w:t>
            </w:r>
          </w:p>
          <w:p w14:paraId="2B9AD88E" w14:textId="0AB4950E" w:rsidR="00093154" w:rsidRPr="00685028" w:rsidRDefault="00093154" w:rsidP="00093154">
            <w:pPr>
              <w:jc w:val="both"/>
              <w:rPr>
                <w:rFonts w:ascii="Tahoma" w:hAnsi="Tahoma" w:cs="Tahoma"/>
                <w:sz w:val="24"/>
                <w:szCs w:val="24"/>
              </w:rPr>
            </w:pPr>
            <w:r w:rsidRPr="00685028">
              <w:rPr>
                <w:rFonts w:ascii="Tahoma" w:hAnsi="Tahoma" w:cs="Tahoma"/>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6E7295E7" w14:textId="77777777" w:rsidR="00093154" w:rsidRPr="00685028" w:rsidRDefault="00093154" w:rsidP="00093154">
            <w:pPr>
              <w:snapToGrid w:val="0"/>
              <w:jc w:val="both"/>
              <w:rPr>
                <w:rFonts w:ascii="Tahoma" w:hAnsi="Tahoma" w:cs="Tahoma"/>
                <w:sz w:val="24"/>
                <w:szCs w:val="24"/>
              </w:rPr>
            </w:pPr>
          </w:p>
          <w:p w14:paraId="3CEDA259" w14:textId="77777777" w:rsidR="00093154" w:rsidRPr="00685028" w:rsidRDefault="00093154" w:rsidP="00093154">
            <w:pPr>
              <w:jc w:val="both"/>
              <w:rPr>
                <w:rFonts w:ascii="Tahoma" w:hAnsi="Tahoma" w:cs="Tahoma"/>
                <w:sz w:val="24"/>
                <w:szCs w:val="24"/>
              </w:rPr>
            </w:pPr>
          </w:p>
          <w:p w14:paraId="3C3B667D" w14:textId="77777777" w:rsidR="00890CDD" w:rsidRPr="00685028" w:rsidRDefault="00890CDD" w:rsidP="00093154">
            <w:pPr>
              <w:jc w:val="both"/>
              <w:rPr>
                <w:rFonts w:ascii="Tahoma" w:hAnsi="Tahoma" w:cs="Tahoma"/>
                <w:sz w:val="24"/>
                <w:szCs w:val="24"/>
              </w:rPr>
            </w:pPr>
          </w:p>
          <w:p w14:paraId="037A0BAC" w14:textId="3F265298" w:rsidR="00093154" w:rsidRPr="00685028" w:rsidRDefault="00093154" w:rsidP="00093154">
            <w:pPr>
              <w:jc w:val="both"/>
              <w:rPr>
                <w:rFonts w:ascii="Tahoma" w:hAnsi="Tahoma" w:cs="Tahoma"/>
                <w:sz w:val="24"/>
                <w:szCs w:val="24"/>
              </w:rPr>
            </w:pPr>
            <w:r w:rsidRPr="00685028">
              <w:rPr>
                <w:rFonts w:ascii="Tahoma" w:hAnsi="Tahoma" w:cs="Tahoma"/>
                <w:sz w:val="24"/>
                <w:szCs w:val="24"/>
              </w:rPr>
              <w:t>______________________________</w:t>
            </w:r>
          </w:p>
        </w:tc>
      </w:tr>
    </w:tbl>
    <w:p w14:paraId="3A7D4B3C" w14:textId="77777777" w:rsidR="008709A9" w:rsidRPr="00685028" w:rsidRDefault="008709A9" w:rsidP="008709A9">
      <w:pPr>
        <w:ind w:left="1080"/>
        <w:jc w:val="both"/>
        <w:rPr>
          <w:rFonts w:ascii="Tahoma" w:hAnsi="Tahoma" w:cs="Tahoma"/>
          <w:sz w:val="24"/>
          <w:szCs w:val="24"/>
        </w:rPr>
      </w:pPr>
    </w:p>
    <w:p w14:paraId="73BC1296" w14:textId="77777777" w:rsidR="008709A9" w:rsidRPr="00685028" w:rsidRDefault="008709A9" w:rsidP="008709A9">
      <w:pPr>
        <w:ind w:left="1080"/>
        <w:jc w:val="both"/>
        <w:rPr>
          <w:rFonts w:ascii="Tahoma" w:hAnsi="Tahoma" w:cs="Tahoma"/>
          <w:b/>
          <w:sz w:val="24"/>
          <w:szCs w:val="24"/>
        </w:rPr>
      </w:pPr>
    </w:p>
    <w:p w14:paraId="112203E0" w14:textId="77777777" w:rsidR="00CC4486" w:rsidRPr="00685028" w:rsidRDefault="00CC4486" w:rsidP="00A82E35">
      <w:pPr>
        <w:jc w:val="both"/>
        <w:rPr>
          <w:rFonts w:ascii="Tahoma" w:hAnsi="Tahoma" w:cs="Tahoma"/>
          <w:sz w:val="24"/>
          <w:szCs w:val="24"/>
        </w:rPr>
      </w:pPr>
    </w:p>
    <w:p w14:paraId="60FB53C2" w14:textId="77777777" w:rsidR="008666D4" w:rsidRPr="00685028" w:rsidRDefault="008666D4" w:rsidP="00A82E35">
      <w:pPr>
        <w:jc w:val="both"/>
        <w:rPr>
          <w:rFonts w:ascii="Tahoma" w:hAnsi="Tahoma" w:cs="Tahoma"/>
        </w:rPr>
      </w:pPr>
    </w:p>
    <w:p w14:paraId="24C919D6" w14:textId="77777777" w:rsidR="00FC6012" w:rsidRPr="00685028" w:rsidRDefault="00FC6012" w:rsidP="00FC6012">
      <w:pPr>
        <w:pStyle w:val="Header"/>
        <w:pageBreakBefore/>
        <w:ind w:left="720"/>
        <w:jc w:val="right"/>
        <w:rPr>
          <w:rFonts w:ascii="Tahoma" w:hAnsi="Tahoma" w:cs="Tahoma"/>
          <w:lang w:val="lv-LV"/>
        </w:rPr>
      </w:pPr>
      <w:r w:rsidRPr="00685028">
        <w:rPr>
          <w:rFonts w:ascii="Tahoma" w:hAnsi="Tahoma" w:cs="Tahoma"/>
          <w:lang w:val="lv-LV"/>
        </w:rPr>
        <w:lastRenderedPageBreak/>
        <w:t>Pielikums Nr.2</w:t>
      </w:r>
    </w:p>
    <w:p w14:paraId="51F0F0D8" w14:textId="77777777" w:rsidR="00FC6012" w:rsidRPr="00685028" w:rsidRDefault="00FC6012" w:rsidP="00FC6012">
      <w:pPr>
        <w:pStyle w:val="Header"/>
        <w:jc w:val="right"/>
        <w:rPr>
          <w:rStyle w:val="PageNumber"/>
          <w:rFonts w:ascii="Tahoma" w:hAnsi="Tahoma" w:cs="Tahoma"/>
          <w:lang w:val="lv-LV"/>
        </w:rPr>
      </w:pPr>
      <w:r w:rsidRPr="00685028">
        <w:rPr>
          <w:rStyle w:val="PageNumber"/>
          <w:rFonts w:ascii="Tahoma" w:hAnsi="Tahoma" w:cs="Tahoma"/>
          <w:lang w:val="lv-LV"/>
        </w:rPr>
        <w:t xml:space="preserve">Līgumam par darījumiem valūtas tirgū </w:t>
      </w:r>
    </w:p>
    <w:p w14:paraId="235480F6" w14:textId="77777777" w:rsidR="00FC6012" w:rsidRPr="00685028" w:rsidRDefault="00FC6012" w:rsidP="00FC6012">
      <w:pPr>
        <w:pStyle w:val="BodyText"/>
        <w:rPr>
          <w:rFonts w:ascii="Tahoma" w:hAnsi="Tahoma" w:cs="Tahoma"/>
        </w:rPr>
      </w:pPr>
    </w:p>
    <w:p w14:paraId="7BE425D2" w14:textId="48A03201" w:rsidR="00FC6012" w:rsidRPr="00685028" w:rsidRDefault="00FC6012" w:rsidP="00FC6012">
      <w:pPr>
        <w:pStyle w:val="BodyText"/>
        <w:jc w:val="center"/>
        <w:rPr>
          <w:rFonts w:ascii="Tahoma" w:hAnsi="Tahoma" w:cs="Tahoma"/>
          <w:b/>
          <w:bCs/>
        </w:rPr>
      </w:pPr>
      <w:r w:rsidRPr="00685028">
        <w:rPr>
          <w:rFonts w:ascii="Tahoma" w:hAnsi="Tahoma" w:cs="Tahoma"/>
          <w:b/>
          <w:bCs/>
        </w:rPr>
        <w:t xml:space="preserve">Valūtas darījuma apstiprinājums </w:t>
      </w:r>
      <w:r w:rsidR="00D45B0A" w:rsidRPr="00685028">
        <w:rPr>
          <w:rFonts w:ascii="Tahoma" w:hAnsi="Tahoma" w:cs="Tahoma"/>
          <w:b/>
          <w:bCs/>
        </w:rPr>
        <w:t>*</w:t>
      </w:r>
    </w:p>
    <w:p w14:paraId="7A8BDBED" w14:textId="77777777" w:rsidR="00FC6012" w:rsidRPr="00685028" w:rsidRDefault="00FC6012" w:rsidP="00FC6012">
      <w:pPr>
        <w:pStyle w:val="BodyText"/>
        <w:jc w:val="center"/>
        <w:rPr>
          <w:rFonts w:ascii="Tahoma" w:hAnsi="Tahoma" w:cs="Tahoma"/>
          <w:b/>
          <w:bCs/>
        </w:rPr>
      </w:pPr>
      <w:r w:rsidRPr="00685028">
        <w:rPr>
          <w:rFonts w:ascii="Tahoma" w:hAnsi="Tahoma" w:cs="Tahoma"/>
          <w:b/>
          <w:bCs/>
        </w:rPr>
        <w:t>Darījums Nr. _____</w:t>
      </w:r>
    </w:p>
    <w:p w14:paraId="62811000" w14:textId="77777777" w:rsidR="00FC6012" w:rsidRPr="00685028" w:rsidRDefault="00FC6012" w:rsidP="00FC6012">
      <w:pPr>
        <w:tabs>
          <w:tab w:val="left" w:pos="3402"/>
        </w:tabs>
        <w:rPr>
          <w:rFonts w:ascii="Tahoma" w:hAnsi="Tahoma" w:cs="Tahoma"/>
        </w:rPr>
      </w:pPr>
    </w:p>
    <w:tbl>
      <w:tblPr>
        <w:tblW w:w="8280" w:type="dxa"/>
        <w:tblCellMar>
          <w:left w:w="0" w:type="dxa"/>
          <w:right w:w="0" w:type="dxa"/>
        </w:tblCellMar>
        <w:tblLook w:val="04A0" w:firstRow="1" w:lastRow="0" w:firstColumn="1" w:lastColumn="0" w:noHBand="0" w:noVBand="1"/>
      </w:tblPr>
      <w:tblGrid>
        <w:gridCol w:w="3800"/>
        <w:gridCol w:w="4480"/>
      </w:tblGrid>
      <w:tr w:rsidR="00FC6012" w:rsidRPr="00685028" w14:paraId="7B666512" w14:textId="77777777" w:rsidTr="0096172C">
        <w:trPr>
          <w:trHeight w:val="300"/>
        </w:trPr>
        <w:tc>
          <w:tcPr>
            <w:tcW w:w="3800" w:type="dxa"/>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C4FC86A" w14:textId="77777777" w:rsidR="00FC6012" w:rsidRPr="00685028" w:rsidRDefault="00FC6012" w:rsidP="0096172C">
            <w:pPr>
              <w:rPr>
                <w:rFonts w:ascii="Tahoma" w:hAnsi="Tahoma" w:cs="Tahoma"/>
                <w:color w:val="000000"/>
              </w:rPr>
            </w:pPr>
            <w:r w:rsidRPr="00685028">
              <w:rPr>
                <w:rFonts w:ascii="Tahoma" w:hAnsi="Tahoma" w:cs="Tahoma"/>
                <w:color w:val="000000"/>
              </w:rPr>
              <w:t>Klienta nosaukums:</w:t>
            </w:r>
          </w:p>
        </w:tc>
        <w:tc>
          <w:tcPr>
            <w:tcW w:w="4480" w:type="dxa"/>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BC83A03"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1C3C00A4" w14:textId="77777777" w:rsidTr="0096172C">
        <w:trPr>
          <w:trHeight w:val="300"/>
        </w:trPr>
        <w:tc>
          <w:tcPr>
            <w:tcW w:w="0" w:type="auto"/>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14:paraId="2240579B" w14:textId="77777777" w:rsidR="00FC6012" w:rsidRPr="00685028" w:rsidRDefault="00FC6012" w:rsidP="0096172C">
            <w:pPr>
              <w:rPr>
                <w:rFonts w:ascii="Tahoma" w:hAnsi="Tahoma" w:cs="Tahoma"/>
                <w:color w:val="000000"/>
              </w:rPr>
            </w:pPr>
            <w:r w:rsidRPr="00685028">
              <w:rPr>
                <w:rFonts w:ascii="Tahoma" w:hAnsi="Tahoma" w:cs="Tahoma"/>
                <w:color w:val="000000"/>
              </w:rPr>
              <w:t>Klienta CIF:</w:t>
            </w:r>
          </w:p>
        </w:tc>
        <w:tc>
          <w:tcPr>
            <w:tcW w:w="0" w:type="auto"/>
            <w:tcBorders>
              <w:top w:val="single" w:sz="4" w:space="0" w:color="auto"/>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196D96B9"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1D3A88" w:rsidRPr="00685028" w14:paraId="1B46546E" w14:textId="77777777" w:rsidTr="0096172C">
        <w:trPr>
          <w:trHeight w:val="3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tcPr>
          <w:p w14:paraId="44F1475B" w14:textId="77777777" w:rsidR="001D3A88" w:rsidRPr="00685028" w:rsidRDefault="00AE1B3D" w:rsidP="0096172C">
            <w:pPr>
              <w:rPr>
                <w:rFonts w:ascii="Tahoma" w:hAnsi="Tahoma" w:cs="Tahoma"/>
                <w:color w:val="000000"/>
              </w:rPr>
            </w:pPr>
            <w:r w:rsidRPr="00685028">
              <w:rPr>
                <w:rFonts w:ascii="Tahoma" w:hAnsi="Tahoma" w:cs="Tahoma"/>
                <w:color w:val="000000"/>
              </w:rPr>
              <w:t>Darījuma UTI kods</w:t>
            </w:r>
          </w:p>
        </w:tc>
        <w:tc>
          <w:tcPr>
            <w:tcW w:w="0" w:type="auto"/>
            <w:tcBorders>
              <w:top w:val="single" w:sz="4" w:space="0" w:color="auto"/>
              <w:left w:val="single" w:sz="4" w:space="0" w:color="auto"/>
              <w:bottom w:val="single" w:sz="4" w:space="0" w:color="auto"/>
            </w:tcBorders>
            <w:shd w:val="clear" w:color="000000" w:fill="D8D8D8"/>
            <w:noWrap/>
            <w:tcMar>
              <w:top w:w="14" w:type="dxa"/>
              <w:left w:w="14" w:type="dxa"/>
              <w:bottom w:w="0" w:type="dxa"/>
              <w:right w:w="14" w:type="dxa"/>
            </w:tcMar>
            <w:vAlign w:val="bottom"/>
          </w:tcPr>
          <w:p w14:paraId="774B353D" w14:textId="77777777" w:rsidR="001D3A88" w:rsidRPr="00685028" w:rsidRDefault="001D3A88" w:rsidP="0096172C">
            <w:pPr>
              <w:rPr>
                <w:rFonts w:ascii="Tahoma" w:hAnsi="Tahoma" w:cs="Tahoma"/>
                <w:color w:val="000000"/>
              </w:rPr>
            </w:pPr>
          </w:p>
        </w:tc>
      </w:tr>
      <w:tr w:rsidR="00FC6012" w:rsidRPr="00685028" w14:paraId="4A4C7A7B" w14:textId="77777777" w:rsidTr="0096172C">
        <w:trPr>
          <w:trHeight w:val="300"/>
        </w:trPr>
        <w:tc>
          <w:tcPr>
            <w:tcW w:w="0" w:type="auto"/>
            <w:tcBorders>
              <w:top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21CFC2" w14:textId="77777777" w:rsidR="00FC6012" w:rsidRPr="00685028" w:rsidRDefault="00FC6012" w:rsidP="0096172C">
            <w:pPr>
              <w:rPr>
                <w:rFonts w:ascii="Tahoma" w:hAnsi="Tahoma" w:cs="Tahoma"/>
                <w:color w:val="000000"/>
              </w:rPr>
            </w:pPr>
            <w:r w:rsidRPr="00685028">
              <w:rPr>
                <w:rFonts w:ascii="Tahoma" w:hAnsi="Tahoma" w:cs="Tahoma"/>
                <w:color w:val="000000"/>
              </w:rPr>
              <w:t>Darījumu partneris:</w:t>
            </w:r>
          </w:p>
        </w:tc>
        <w:tc>
          <w:tcPr>
            <w:tcW w:w="0" w:type="auto"/>
            <w:tcBorders>
              <w:top w:val="single" w:sz="4" w:space="0" w:color="auto"/>
              <w:left w:val="single" w:sz="4" w:space="0" w:color="auto"/>
              <w:bottom w:val="single" w:sz="4" w:space="0" w:color="auto"/>
            </w:tcBorders>
            <w:shd w:val="clear" w:color="000000" w:fill="D8D8D8"/>
            <w:noWrap/>
            <w:tcMar>
              <w:top w:w="14" w:type="dxa"/>
              <w:left w:w="14" w:type="dxa"/>
              <w:bottom w:w="0" w:type="dxa"/>
              <w:right w:w="14" w:type="dxa"/>
            </w:tcMar>
            <w:vAlign w:val="bottom"/>
            <w:hideMark/>
          </w:tcPr>
          <w:p w14:paraId="502C3079"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6D741E66" w14:textId="77777777" w:rsidTr="0096172C">
        <w:trPr>
          <w:trHeight w:val="300"/>
        </w:trPr>
        <w:tc>
          <w:tcPr>
            <w:tcW w:w="0" w:type="auto"/>
            <w:tcBorders>
              <w:top w:val="single" w:sz="4" w:space="0" w:color="auto"/>
              <w:left w:val="nil"/>
              <w:bottom w:val="single" w:sz="4" w:space="0" w:color="auto"/>
              <w:right w:val="nil"/>
            </w:tcBorders>
            <w:shd w:val="clear" w:color="auto" w:fill="auto"/>
            <w:noWrap/>
            <w:tcMar>
              <w:top w:w="14" w:type="dxa"/>
              <w:left w:w="14" w:type="dxa"/>
              <w:bottom w:w="0" w:type="dxa"/>
              <w:right w:w="14" w:type="dxa"/>
            </w:tcMar>
            <w:vAlign w:val="bottom"/>
            <w:hideMark/>
          </w:tcPr>
          <w:p w14:paraId="7303A96E" w14:textId="77777777" w:rsidR="00FC6012" w:rsidRPr="00685028" w:rsidRDefault="00FC6012" w:rsidP="0096172C">
            <w:pPr>
              <w:rPr>
                <w:rFonts w:ascii="Tahoma" w:hAnsi="Tahoma" w:cs="Tahoma"/>
                <w:color w:val="000000"/>
              </w:rPr>
            </w:pPr>
            <w:r w:rsidRPr="00685028">
              <w:rPr>
                <w:rFonts w:ascii="Tahoma" w:hAnsi="Tahoma" w:cs="Tahoma"/>
                <w:color w:val="000000"/>
              </w:rPr>
              <w:t>Rīkojuma veids</w:t>
            </w:r>
          </w:p>
        </w:tc>
        <w:tc>
          <w:tcPr>
            <w:tcW w:w="0" w:type="auto"/>
            <w:tcBorders>
              <w:top w:val="single" w:sz="4" w:space="0" w:color="auto"/>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E87DE9D"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43540768"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1ABF2884" w14:textId="77777777" w:rsidR="00FC6012" w:rsidRPr="00685028" w:rsidRDefault="00FC6012" w:rsidP="0096172C">
            <w:pPr>
              <w:rPr>
                <w:rFonts w:ascii="Tahoma" w:hAnsi="Tahoma" w:cs="Tahoma"/>
                <w:color w:val="000000"/>
              </w:rPr>
            </w:pPr>
            <w:r w:rsidRPr="00685028">
              <w:rPr>
                <w:rFonts w:ascii="Tahoma" w:hAnsi="Tahoma" w:cs="Tahoma"/>
                <w:color w:val="000000"/>
              </w:rPr>
              <w:t>Darījuma noslēgšanas datums un laiks: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3282145D"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7A987EE4"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9ACEF89" w14:textId="77777777" w:rsidR="00FC6012" w:rsidRPr="00685028" w:rsidRDefault="00FC6012" w:rsidP="0096172C">
            <w:pPr>
              <w:rPr>
                <w:rFonts w:ascii="Tahoma" w:hAnsi="Tahoma" w:cs="Tahoma"/>
                <w:color w:val="000000"/>
              </w:rPr>
            </w:pPr>
            <w:r w:rsidRPr="00685028">
              <w:rPr>
                <w:rFonts w:ascii="Tahoma" w:hAnsi="Tahoma" w:cs="Tahoma"/>
                <w:color w:val="000000"/>
              </w:rPr>
              <w:t>Darījuma izpildes vieta: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4A6E0A93" w14:textId="77777777" w:rsidR="00FC6012" w:rsidRPr="00685028" w:rsidRDefault="00FC6012" w:rsidP="0096172C">
            <w:pPr>
              <w:rPr>
                <w:rFonts w:ascii="Tahoma" w:hAnsi="Tahoma" w:cs="Tahoma"/>
                <w:color w:val="000000"/>
              </w:rPr>
            </w:pPr>
          </w:p>
        </w:tc>
      </w:tr>
      <w:tr w:rsidR="00FC6012" w:rsidRPr="00685028" w14:paraId="3680100D"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748FAB2" w14:textId="77777777" w:rsidR="00FC6012" w:rsidRPr="00685028" w:rsidRDefault="00FC6012" w:rsidP="0096172C">
            <w:pPr>
              <w:rPr>
                <w:rFonts w:ascii="Tahoma" w:hAnsi="Tahoma" w:cs="Tahoma"/>
                <w:color w:val="000000"/>
              </w:rPr>
            </w:pPr>
            <w:r w:rsidRPr="00685028">
              <w:rPr>
                <w:rFonts w:ascii="Tahoma" w:hAnsi="Tahoma" w:cs="Tahoma"/>
                <w:color w:val="000000"/>
              </w:rPr>
              <w:t>Valutācijas datums (SPOT vai Forward):</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55C660E5"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43DCB058"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69F49AE9" w14:textId="77777777" w:rsidR="00FC6012" w:rsidRPr="00685028" w:rsidRDefault="00FC6012" w:rsidP="0096172C">
            <w:pPr>
              <w:rPr>
                <w:rFonts w:ascii="Tahoma" w:hAnsi="Tahoma" w:cs="Tahoma"/>
                <w:color w:val="000000"/>
              </w:rPr>
            </w:pPr>
            <w:r w:rsidRPr="00685028">
              <w:rPr>
                <w:rFonts w:ascii="Tahoma" w:hAnsi="Tahoma" w:cs="Tahoma"/>
                <w:color w:val="000000"/>
              </w:rPr>
              <w:t>Klients PĒRK:</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7E7D4D4"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58E0E660"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0465E5F5" w14:textId="77777777" w:rsidR="00FC6012" w:rsidRPr="00685028" w:rsidRDefault="00FC6012" w:rsidP="0096172C">
            <w:pPr>
              <w:rPr>
                <w:rFonts w:ascii="Tahoma" w:hAnsi="Tahoma" w:cs="Tahoma"/>
                <w:color w:val="000000"/>
              </w:rPr>
            </w:pPr>
            <w:r w:rsidRPr="00685028">
              <w:rPr>
                <w:rFonts w:ascii="Tahoma" w:hAnsi="Tahoma" w:cs="Tahoma"/>
                <w:color w:val="000000"/>
              </w:rPr>
              <w:t>Klients PĀRDOD:</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54338E24"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3B0EFB6F"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6F2CEE9" w14:textId="77777777" w:rsidR="00FC6012" w:rsidRPr="00685028" w:rsidRDefault="00FC6012" w:rsidP="0096172C">
            <w:pPr>
              <w:rPr>
                <w:rFonts w:ascii="Tahoma" w:hAnsi="Tahoma" w:cs="Tahoma"/>
                <w:color w:val="000000"/>
              </w:rPr>
            </w:pPr>
            <w:r w:rsidRPr="00685028">
              <w:rPr>
                <w:rFonts w:ascii="Tahoma" w:hAnsi="Tahoma" w:cs="Tahoma"/>
                <w:color w:val="000000"/>
              </w:rPr>
              <w:t>Darījuma valūtas KURSS: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BF898E8"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5D071113"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8D0B49B" w14:textId="77777777" w:rsidR="00FC6012" w:rsidRPr="00685028" w:rsidRDefault="00FC6012" w:rsidP="0096172C">
            <w:pPr>
              <w:rPr>
                <w:rFonts w:ascii="Tahoma" w:hAnsi="Tahoma" w:cs="Tahoma"/>
                <w:color w:val="000000"/>
              </w:rPr>
            </w:pPr>
            <w:r w:rsidRPr="00685028">
              <w:rPr>
                <w:rFonts w:ascii="Tahoma" w:hAnsi="Tahoma" w:cs="Tahoma"/>
                <w:color w:val="000000"/>
              </w:rPr>
              <w:t>Nodrošinājuma apjoms:</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09AD6BA3"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271E312D"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7326DCF7" w14:textId="77777777" w:rsidR="00FC6012" w:rsidRPr="00685028" w:rsidRDefault="00FC6012" w:rsidP="0096172C">
            <w:pPr>
              <w:rPr>
                <w:rFonts w:ascii="Tahoma" w:hAnsi="Tahoma" w:cs="Tahoma"/>
                <w:color w:val="000000"/>
              </w:rPr>
            </w:pPr>
            <w:r w:rsidRPr="00685028">
              <w:rPr>
                <w:rFonts w:ascii="Tahoma" w:hAnsi="Tahoma" w:cs="Tahoma"/>
                <w:color w:val="000000"/>
              </w:rPr>
              <w:t>Nodrošinājuma valūta: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34F7F27B"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62514491" w14:textId="77777777" w:rsidTr="0096172C">
        <w:trPr>
          <w:trHeight w:val="300"/>
        </w:trPr>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14:paraId="4C5152AE" w14:textId="77777777" w:rsidR="00FC6012" w:rsidRPr="00685028" w:rsidRDefault="00FC6012" w:rsidP="0096172C">
            <w:pPr>
              <w:rPr>
                <w:rFonts w:ascii="Tahoma" w:hAnsi="Tahoma" w:cs="Tahoma"/>
                <w:color w:val="000000"/>
              </w:rPr>
            </w:pPr>
            <w:r w:rsidRPr="00685028">
              <w:rPr>
                <w:rFonts w:ascii="Tahoma" w:hAnsi="Tahoma" w:cs="Tahoma"/>
                <w:color w:val="000000"/>
              </w:rPr>
              <w:t>Komisijas maksa:</w:t>
            </w:r>
          </w:p>
        </w:tc>
        <w:tc>
          <w:tcPr>
            <w:tcW w:w="0" w:type="auto"/>
            <w:tcBorders>
              <w:top w:val="nil"/>
              <w:left w:val="single" w:sz="4" w:space="0" w:color="auto"/>
              <w:bottom w:val="single" w:sz="4" w:space="0" w:color="auto"/>
              <w:right w:val="nil"/>
            </w:tcBorders>
            <w:shd w:val="clear" w:color="000000" w:fill="D8D8D8"/>
            <w:noWrap/>
            <w:tcMar>
              <w:top w:w="14" w:type="dxa"/>
              <w:left w:w="14" w:type="dxa"/>
              <w:bottom w:w="0" w:type="dxa"/>
              <w:right w:w="14" w:type="dxa"/>
            </w:tcMar>
            <w:vAlign w:val="bottom"/>
            <w:hideMark/>
          </w:tcPr>
          <w:p w14:paraId="66DDB40D"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bl>
    <w:p w14:paraId="62C05374" w14:textId="77777777" w:rsidR="00FC6012" w:rsidRPr="00685028" w:rsidRDefault="00FC6012" w:rsidP="00FC6012">
      <w:pPr>
        <w:tabs>
          <w:tab w:val="left" w:pos="3402"/>
        </w:tabs>
        <w:rPr>
          <w:rFonts w:ascii="Tahoma" w:hAnsi="Tahoma" w:cs="Tahoma"/>
        </w:rPr>
      </w:pPr>
      <w:r w:rsidRPr="00685028">
        <w:rPr>
          <w:rFonts w:ascii="Tahoma" w:hAnsi="Tahoma" w:cs="Tahoma"/>
        </w:rPr>
        <w:tab/>
      </w:r>
    </w:p>
    <w:tbl>
      <w:tblPr>
        <w:tblW w:w="8374" w:type="dxa"/>
        <w:tblInd w:w="-108" w:type="dxa"/>
        <w:tblLayout w:type="fixed"/>
        <w:tblCellMar>
          <w:left w:w="0" w:type="dxa"/>
          <w:right w:w="0" w:type="dxa"/>
        </w:tblCellMar>
        <w:tblLook w:val="0000" w:firstRow="0" w:lastRow="0" w:firstColumn="0" w:lastColumn="0" w:noHBand="0" w:noVBand="0"/>
      </w:tblPr>
      <w:tblGrid>
        <w:gridCol w:w="94"/>
        <w:gridCol w:w="14"/>
        <w:gridCol w:w="3786"/>
        <w:gridCol w:w="4436"/>
        <w:gridCol w:w="44"/>
      </w:tblGrid>
      <w:tr w:rsidR="00FC6012" w:rsidRPr="00685028" w14:paraId="66FB548D" w14:textId="77777777" w:rsidTr="0096172C">
        <w:trPr>
          <w:gridBefore w:val="2"/>
          <w:gridAfter w:val="1"/>
          <w:wBefore w:w="108" w:type="dxa"/>
          <w:wAfter w:w="44" w:type="dxa"/>
          <w:trHeight w:val="255"/>
        </w:trPr>
        <w:tc>
          <w:tcPr>
            <w:tcW w:w="8222" w:type="dxa"/>
            <w:gridSpan w:val="2"/>
            <w:shd w:val="clear" w:color="auto" w:fill="C0C0C0"/>
            <w:vAlign w:val="bottom"/>
          </w:tcPr>
          <w:p w14:paraId="074E6EBF" w14:textId="77777777" w:rsidR="00FC6012" w:rsidRPr="00685028" w:rsidRDefault="00FC6012" w:rsidP="0096172C">
            <w:pPr>
              <w:rPr>
                <w:rFonts w:ascii="Tahoma" w:hAnsi="Tahoma" w:cs="Tahoma"/>
                <w:color w:val="000000"/>
              </w:rPr>
            </w:pPr>
            <w:r w:rsidRPr="00685028">
              <w:rPr>
                <w:rFonts w:ascii="Tahoma" w:hAnsi="Tahoma" w:cs="Tahoma"/>
                <w:color w:val="000000"/>
              </w:rPr>
              <w:t xml:space="preserve">Piezīmes: </w:t>
            </w:r>
          </w:p>
        </w:tc>
      </w:tr>
      <w:tr w:rsidR="00FC6012" w:rsidRPr="00685028" w14:paraId="16B77257" w14:textId="77777777" w:rsidTr="0096172C">
        <w:trPr>
          <w:gridAfter w:val="1"/>
          <w:wAfter w:w="44" w:type="dxa"/>
          <w:trHeight w:val="255"/>
        </w:trPr>
        <w:tc>
          <w:tcPr>
            <w:tcW w:w="8330" w:type="dxa"/>
            <w:gridSpan w:val="4"/>
            <w:vAlign w:val="bottom"/>
          </w:tcPr>
          <w:p w14:paraId="52E783C8" w14:textId="77777777" w:rsidR="00FC6012" w:rsidRPr="00685028" w:rsidRDefault="00FC6012" w:rsidP="0096172C">
            <w:pPr>
              <w:pStyle w:val="Header"/>
              <w:snapToGrid w:val="0"/>
              <w:jc w:val="both"/>
              <w:rPr>
                <w:rFonts w:ascii="Tahoma" w:hAnsi="Tahoma" w:cs="Tahoma"/>
                <w:lang w:val="lv-LV"/>
              </w:rPr>
            </w:pPr>
          </w:p>
        </w:tc>
      </w:tr>
      <w:tr w:rsidR="00FC6012" w:rsidRPr="00685028" w14:paraId="19EEF3B1" w14:textId="77777777" w:rsidTr="0096172C">
        <w:trPr>
          <w:gridAfter w:val="1"/>
          <w:wAfter w:w="44" w:type="dxa"/>
          <w:trHeight w:val="255"/>
        </w:trPr>
        <w:tc>
          <w:tcPr>
            <w:tcW w:w="8330" w:type="dxa"/>
            <w:gridSpan w:val="4"/>
            <w:vAlign w:val="bottom"/>
          </w:tcPr>
          <w:p w14:paraId="16AA2F8D" w14:textId="77777777" w:rsidR="00FC6012" w:rsidRPr="00685028" w:rsidRDefault="00FC6012" w:rsidP="0096172C">
            <w:pPr>
              <w:pStyle w:val="Header"/>
              <w:snapToGrid w:val="0"/>
              <w:jc w:val="both"/>
              <w:rPr>
                <w:rFonts w:ascii="Tahoma" w:hAnsi="Tahoma" w:cs="Tahoma"/>
                <w:lang w:val="lv-LV"/>
              </w:rPr>
            </w:pPr>
          </w:p>
        </w:tc>
      </w:tr>
      <w:tr w:rsidR="00FC6012" w:rsidRPr="00685028" w14:paraId="5D06CDEC" w14:textId="77777777" w:rsidTr="0096172C">
        <w:trPr>
          <w:gridAfter w:val="1"/>
          <w:wAfter w:w="44" w:type="dxa"/>
          <w:trHeight w:val="255"/>
        </w:trPr>
        <w:tc>
          <w:tcPr>
            <w:tcW w:w="8330" w:type="dxa"/>
            <w:gridSpan w:val="4"/>
            <w:vAlign w:val="bottom"/>
          </w:tcPr>
          <w:p w14:paraId="7F077B01" w14:textId="77777777" w:rsidR="00FC6012" w:rsidRPr="00685028" w:rsidRDefault="00FC6012" w:rsidP="0096172C">
            <w:pPr>
              <w:pStyle w:val="Header"/>
              <w:snapToGrid w:val="0"/>
              <w:jc w:val="both"/>
              <w:rPr>
                <w:rFonts w:ascii="Tahoma" w:hAnsi="Tahoma" w:cs="Tahoma"/>
                <w:b/>
                <w:bCs/>
                <w:lang w:val="lv-LV"/>
              </w:rPr>
            </w:pPr>
          </w:p>
        </w:tc>
      </w:tr>
      <w:tr w:rsidR="00FC6012" w:rsidRPr="00685028" w14:paraId="2801F7BF" w14:textId="77777777" w:rsidTr="0096172C">
        <w:trPr>
          <w:gridAfter w:val="1"/>
          <w:wAfter w:w="44" w:type="dxa"/>
          <w:trHeight w:val="255"/>
        </w:trPr>
        <w:tc>
          <w:tcPr>
            <w:tcW w:w="8330" w:type="dxa"/>
            <w:gridSpan w:val="4"/>
            <w:vAlign w:val="bottom"/>
          </w:tcPr>
          <w:p w14:paraId="6916BA9D" w14:textId="77777777" w:rsidR="00FC6012" w:rsidRPr="00685028" w:rsidRDefault="00FC6012" w:rsidP="0096172C">
            <w:pPr>
              <w:pStyle w:val="Header"/>
              <w:snapToGrid w:val="0"/>
              <w:jc w:val="both"/>
              <w:rPr>
                <w:rFonts w:ascii="Tahoma" w:hAnsi="Tahoma" w:cs="Tahoma"/>
                <w:b/>
                <w:bCs/>
                <w:lang w:val="lv-LV"/>
              </w:rPr>
            </w:pPr>
          </w:p>
        </w:tc>
      </w:tr>
      <w:tr w:rsidR="00FC6012" w:rsidRPr="00685028" w14:paraId="44AC81A4" w14:textId="77777777" w:rsidTr="0096172C">
        <w:trPr>
          <w:gridBefore w:val="2"/>
          <w:gridAfter w:val="1"/>
          <w:wBefore w:w="108" w:type="dxa"/>
          <w:wAfter w:w="44" w:type="dxa"/>
          <w:trHeight w:val="255"/>
        </w:trPr>
        <w:tc>
          <w:tcPr>
            <w:tcW w:w="8222" w:type="dxa"/>
            <w:gridSpan w:val="2"/>
            <w:tcBorders>
              <w:bottom w:val="single" w:sz="4" w:space="0" w:color="000000"/>
            </w:tcBorders>
            <w:vAlign w:val="bottom"/>
          </w:tcPr>
          <w:p w14:paraId="6E8A24A3" w14:textId="77777777" w:rsidR="00FC6012" w:rsidRPr="00685028" w:rsidRDefault="00FC6012" w:rsidP="0096172C">
            <w:pPr>
              <w:pStyle w:val="Header"/>
              <w:tabs>
                <w:tab w:val="clear" w:pos="8640"/>
              </w:tabs>
              <w:snapToGrid w:val="0"/>
              <w:ind w:firstLine="250"/>
              <w:jc w:val="both"/>
              <w:rPr>
                <w:rFonts w:ascii="Tahoma" w:hAnsi="Tahoma" w:cs="Tahoma"/>
                <w:lang w:val="lv-LV"/>
              </w:rPr>
            </w:pPr>
            <w:r w:rsidRPr="00685028">
              <w:rPr>
                <w:rFonts w:ascii="Tahoma" w:hAnsi="Tahoma" w:cs="Tahoma"/>
                <w:lang w:val="lv-LV"/>
              </w:rPr>
              <w:t> </w:t>
            </w:r>
          </w:p>
        </w:tc>
      </w:tr>
      <w:tr w:rsidR="00FC6012" w:rsidRPr="00685028" w14:paraId="084A1F15" w14:textId="77777777" w:rsidTr="00132590">
        <w:tblPrEx>
          <w:tblLook w:val="04A0" w:firstRow="1" w:lastRow="0" w:firstColumn="1" w:lastColumn="0" w:noHBand="0" w:noVBand="1"/>
        </w:tblPrEx>
        <w:trPr>
          <w:gridBefore w:val="1"/>
          <w:wBefore w:w="94" w:type="dxa"/>
          <w:trHeight w:val="315"/>
        </w:trPr>
        <w:tc>
          <w:tcPr>
            <w:tcW w:w="3800" w:type="dxa"/>
            <w:gridSpan w:val="2"/>
            <w:tcBorders>
              <w:top w:val="single" w:sz="4" w:space="0" w:color="auto"/>
              <w:left w:val="single" w:sz="4" w:space="0" w:color="auto"/>
              <w:bottom w:val="nil"/>
              <w:right w:val="single" w:sz="4" w:space="0" w:color="auto"/>
            </w:tcBorders>
            <w:shd w:val="clear" w:color="auto" w:fill="auto"/>
            <w:tcMar>
              <w:top w:w="0" w:type="dxa"/>
              <w:left w:w="14" w:type="dxa"/>
              <w:bottom w:w="0" w:type="dxa"/>
              <w:right w:w="14" w:type="dxa"/>
            </w:tcMar>
            <w:vAlign w:val="bottom"/>
            <w:hideMark/>
          </w:tcPr>
          <w:p w14:paraId="28F6574E" w14:textId="77777777" w:rsidR="00FC6012" w:rsidRPr="00685028" w:rsidRDefault="00FC6012" w:rsidP="0096172C">
            <w:pPr>
              <w:jc w:val="both"/>
              <w:rPr>
                <w:rFonts w:ascii="Tahoma" w:hAnsi="Tahoma" w:cs="Tahoma"/>
                <w:b/>
                <w:bCs/>
                <w:color w:val="000000"/>
              </w:rPr>
            </w:pPr>
            <w:r w:rsidRPr="00685028">
              <w:rPr>
                <w:rFonts w:ascii="Tahoma" w:hAnsi="Tahoma" w:cs="Tahoma"/>
                <w:b/>
                <w:bCs/>
                <w:color w:val="000000"/>
              </w:rPr>
              <w:t>Banka:</w:t>
            </w:r>
          </w:p>
        </w:tc>
        <w:tc>
          <w:tcPr>
            <w:tcW w:w="4480" w:type="dxa"/>
            <w:gridSpan w:val="2"/>
            <w:tcBorders>
              <w:top w:val="single" w:sz="4" w:space="0" w:color="auto"/>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0D80264D" w14:textId="77777777" w:rsidR="00FC6012" w:rsidRPr="00685028" w:rsidRDefault="00FC6012" w:rsidP="0096172C">
            <w:pPr>
              <w:jc w:val="both"/>
              <w:rPr>
                <w:rFonts w:ascii="Tahoma" w:hAnsi="Tahoma" w:cs="Tahoma"/>
                <w:b/>
                <w:bCs/>
                <w:color w:val="000000"/>
              </w:rPr>
            </w:pPr>
            <w:r w:rsidRPr="00685028">
              <w:rPr>
                <w:rFonts w:ascii="Tahoma" w:hAnsi="Tahoma" w:cs="Tahoma"/>
                <w:b/>
                <w:bCs/>
                <w:color w:val="000000"/>
              </w:rPr>
              <w:t>Klients:</w:t>
            </w:r>
          </w:p>
        </w:tc>
      </w:tr>
      <w:tr w:rsidR="00FC6012" w:rsidRPr="00685028" w14:paraId="0C7461F9"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0" w:type="dxa"/>
              <w:left w:w="14" w:type="dxa"/>
              <w:bottom w:w="0" w:type="dxa"/>
              <w:right w:w="14" w:type="dxa"/>
            </w:tcMar>
            <w:vAlign w:val="bottom"/>
            <w:hideMark/>
          </w:tcPr>
          <w:p w14:paraId="1E972A91" w14:textId="77777777" w:rsidR="00FC6012" w:rsidRPr="00685028" w:rsidRDefault="00FC6012" w:rsidP="0096172C">
            <w:pPr>
              <w:jc w:val="both"/>
              <w:rPr>
                <w:rFonts w:ascii="Tahoma" w:hAnsi="Tahoma" w:cs="Tahoma"/>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2848D086"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32573EF2"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67DF5742" w14:textId="32B2B47C" w:rsidR="00FC6012" w:rsidRPr="00685028" w:rsidRDefault="00FC6012" w:rsidP="0096172C">
            <w:pPr>
              <w:jc w:val="both"/>
              <w:rPr>
                <w:rFonts w:ascii="Tahoma" w:hAnsi="Tahoma" w:cs="Tahoma"/>
                <w:b/>
                <w:bCs/>
                <w:color w:val="000000"/>
              </w:rPr>
            </w:pPr>
            <w:r w:rsidRPr="00685028">
              <w:rPr>
                <w:rFonts w:ascii="Tahoma" w:hAnsi="Tahoma" w:cs="Tahoma"/>
                <w:b/>
                <w:bCs/>
                <w:color w:val="000000"/>
                <w:lang w:val="en-US"/>
              </w:rPr>
              <w:t>AS “L</w:t>
            </w:r>
            <w:r w:rsidR="0011087C" w:rsidRPr="00685028">
              <w:rPr>
                <w:rFonts w:ascii="Tahoma" w:hAnsi="Tahoma" w:cs="Tahoma"/>
                <w:b/>
                <w:bCs/>
                <w:color w:val="000000"/>
                <w:lang w:val="en-US"/>
              </w:rPr>
              <w:t>PB Bank</w:t>
            </w:r>
            <w:r w:rsidRPr="00685028">
              <w:rPr>
                <w:rFonts w:ascii="Tahoma" w:hAnsi="Tahoma" w:cs="Tahoma"/>
                <w:b/>
                <w:bCs/>
                <w:color w:val="000000"/>
                <w:lang w:val="en-US"/>
              </w:rPr>
              <w:t>”</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7E237BF4" w14:textId="00A7FC39" w:rsidR="00FC6012" w:rsidRPr="00685028" w:rsidRDefault="00FC6012" w:rsidP="0096172C">
            <w:pPr>
              <w:rPr>
                <w:rFonts w:ascii="Tahoma" w:hAnsi="Tahoma" w:cs="Tahoma"/>
                <w:color w:val="000000"/>
              </w:rPr>
            </w:pPr>
          </w:p>
        </w:tc>
      </w:tr>
      <w:tr w:rsidR="00FC6012" w:rsidRPr="00685028" w14:paraId="017CE248"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581694C4" w14:textId="77777777" w:rsidR="00FC6012" w:rsidRPr="00685028" w:rsidRDefault="00FC6012" w:rsidP="0096172C">
            <w:pPr>
              <w:jc w:val="both"/>
              <w:rPr>
                <w:rFonts w:ascii="Tahoma" w:hAnsi="Tahoma" w:cs="Tahoma"/>
                <w:b/>
                <w:bCs/>
                <w:color w:val="000000"/>
              </w:rPr>
            </w:pPr>
            <w:proofErr w:type="spellStart"/>
            <w:r w:rsidRPr="00685028">
              <w:rPr>
                <w:rFonts w:ascii="Tahoma" w:hAnsi="Tahoma" w:cs="Tahoma"/>
                <w:b/>
                <w:bCs/>
                <w:color w:val="000000"/>
                <w:lang w:val="en-US"/>
              </w:rPr>
              <w:t>Brīvības</w:t>
            </w:r>
            <w:proofErr w:type="spellEnd"/>
            <w:r w:rsidRPr="00685028">
              <w:rPr>
                <w:rFonts w:ascii="Tahoma" w:hAnsi="Tahoma" w:cs="Tahoma"/>
                <w:b/>
                <w:bCs/>
                <w:color w:val="000000"/>
                <w:lang w:val="en-US"/>
              </w:rPr>
              <w:t xml:space="preserve"> </w:t>
            </w:r>
            <w:proofErr w:type="spellStart"/>
            <w:r w:rsidRPr="00685028">
              <w:rPr>
                <w:rFonts w:ascii="Tahoma" w:hAnsi="Tahoma" w:cs="Tahoma"/>
                <w:b/>
                <w:bCs/>
                <w:color w:val="000000"/>
                <w:lang w:val="en-US"/>
              </w:rPr>
              <w:t>iela</w:t>
            </w:r>
            <w:proofErr w:type="spellEnd"/>
            <w:r w:rsidRPr="00685028">
              <w:rPr>
                <w:rFonts w:ascii="Tahoma" w:hAnsi="Tahoma" w:cs="Tahoma"/>
                <w:b/>
                <w:bCs/>
                <w:color w:val="000000"/>
                <w:lang w:val="en-US"/>
              </w:rPr>
              <w:t xml:space="preserve"> 54, </w:t>
            </w:r>
            <w:proofErr w:type="spellStart"/>
            <w:r w:rsidRPr="00685028">
              <w:rPr>
                <w:rFonts w:ascii="Tahoma" w:hAnsi="Tahoma" w:cs="Tahoma"/>
                <w:b/>
                <w:bCs/>
                <w:color w:val="000000"/>
                <w:lang w:val="en-US"/>
              </w:rPr>
              <w:t>Rīga</w:t>
            </w:r>
            <w:proofErr w:type="spellEnd"/>
            <w:r w:rsidRPr="00685028">
              <w:rPr>
                <w:rFonts w:ascii="Tahoma" w:hAnsi="Tahoma" w:cs="Tahoma"/>
                <w:b/>
                <w:bCs/>
                <w:color w:val="000000"/>
                <w:lang w:val="en-US"/>
              </w:rPr>
              <w:t>, LV-1011</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75560EA6"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37237AC9"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tcMar>
              <w:top w:w="14" w:type="dxa"/>
              <w:left w:w="14" w:type="dxa"/>
              <w:bottom w:w="0" w:type="dxa"/>
              <w:right w:w="14" w:type="dxa"/>
            </w:tcMar>
            <w:vAlign w:val="bottom"/>
            <w:hideMark/>
          </w:tcPr>
          <w:p w14:paraId="2F018DE5" w14:textId="77777777" w:rsidR="00FC6012" w:rsidRPr="00685028" w:rsidRDefault="00FC6012" w:rsidP="0096172C">
            <w:pPr>
              <w:jc w:val="both"/>
              <w:rPr>
                <w:rFonts w:ascii="Tahoma" w:hAnsi="Tahoma" w:cs="Tahoma"/>
                <w:b/>
                <w:bCs/>
                <w:color w:val="000000"/>
              </w:rPr>
            </w:pPr>
            <w:proofErr w:type="spellStart"/>
            <w:r w:rsidRPr="00685028">
              <w:rPr>
                <w:rFonts w:ascii="Tahoma" w:hAnsi="Tahoma" w:cs="Tahoma"/>
                <w:b/>
                <w:bCs/>
                <w:color w:val="000000"/>
                <w:lang w:val="en-US"/>
              </w:rPr>
              <w:t>Reģistrācijas</w:t>
            </w:r>
            <w:proofErr w:type="spellEnd"/>
            <w:r w:rsidRPr="00685028">
              <w:rPr>
                <w:rFonts w:ascii="Tahoma" w:hAnsi="Tahoma" w:cs="Tahoma"/>
                <w:b/>
                <w:bCs/>
                <w:color w:val="000000"/>
                <w:lang w:val="en-US"/>
              </w:rPr>
              <w:t xml:space="preserve"> Nr.: 50103189561</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69AD4456"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6CC3A036"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672A4397" w14:textId="77777777" w:rsidR="00FC6012" w:rsidRPr="00685028" w:rsidRDefault="00FC6012" w:rsidP="0096172C">
            <w:pPr>
              <w:jc w:val="both"/>
              <w:rPr>
                <w:rFonts w:ascii="Tahoma" w:hAnsi="Tahoma" w:cs="Tahoma"/>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5B6FD823"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3D48589F"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27E62E3B" w14:textId="77777777" w:rsidR="00FC6012" w:rsidRPr="00685028" w:rsidRDefault="00FC6012" w:rsidP="0096172C">
            <w:pPr>
              <w:jc w:val="both"/>
              <w:rPr>
                <w:rFonts w:ascii="Tahoma" w:hAnsi="Tahoma" w:cs="Tahoma"/>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44885597" w14:textId="77777777" w:rsidR="00FC6012" w:rsidRPr="00685028" w:rsidRDefault="00FC6012" w:rsidP="0096172C">
            <w:pPr>
              <w:rPr>
                <w:rFonts w:ascii="Tahoma" w:hAnsi="Tahoma" w:cs="Tahoma"/>
                <w:color w:val="000000"/>
              </w:rPr>
            </w:pPr>
            <w:r w:rsidRPr="00685028">
              <w:rPr>
                <w:rFonts w:ascii="Tahoma" w:hAnsi="Tahoma" w:cs="Tahoma"/>
                <w:color w:val="000000"/>
              </w:rPr>
              <w:t> </w:t>
            </w:r>
          </w:p>
        </w:tc>
      </w:tr>
      <w:tr w:rsidR="00FC6012" w:rsidRPr="00685028" w14:paraId="74B73DC3"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B7CB2A4" w14:textId="77777777" w:rsidR="00FC6012" w:rsidRPr="00685028" w:rsidRDefault="00FC6012" w:rsidP="0096172C">
            <w:pPr>
              <w:jc w:val="both"/>
              <w:rPr>
                <w:rFonts w:ascii="Tahoma" w:hAnsi="Tahoma" w:cs="Tahoma"/>
                <w:b/>
                <w:bCs/>
                <w:color w:val="000000"/>
              </w:rPr>
            </w:pPr>
            <w:proofErr w:type="spellStart"/>
            <w:r w:rsidRPr="00685028">
              <w:rPr>
                <w:rFonts w:ascii="Tahoma" w:hAnsi="Tahoma" w:cs="Tahoma"/>
                <w:b/>
                <w:bCs/>
                <w:color w:val="000000"/>
                <w:lang w:val="en-US"/>
              </w:rPr>
              <w:t>Paraksts</w:t>
            </w:r>
            <w:proofErr w:type="spellEnd"/>
            <w:r w:rsidRPr="00685028">
              <w:rPr>
                <w:rFonts w:ascii="Tahoma" w:hAnsi="Tahoma" w:cs="Tahoma"/>
                <w:b/>
                <w:bCs/>
                <w:color w:val="000000"/>
                <w:lang w:val="en-US"/>
              </w:rPr>
              <w:t>:</w:t>
            </w: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9DE001E" w14:textId="77777777" w:rsidR="00FC6012" w:rsidRPr="00685028" w:rsidRDefault="00FC6012" w:rsidP="0096172C">
            <w:pPr>
              <w:jc w:val="both"/>
              <w:rPr>
                <w:rFonts w:ascii="Tahoma" w:hAnsi="Tahoma" w:cs="Tahoma"/>
                <w:b/>
                <w:bCs/>
                <w:color w:val="000000"/>
              </w:rPr>
            </w:pPr>
            <w:proofErr w:type="spellStart"/>
            <w:r w:rsidRPr="00685028">
              <w:rPr>
                <w:rFonts w:ascii="Tahoma" w:hAnsi="Tahoma" w:cs="Tahoma"/>
                <w:b/>
                <w:bCs/>
                <w:color w:val="000000"/>
                <w:lang w:val="en-US"/>
              </w:rPr>
              <w:t>Paraksts</w:t>
            </w:r>
            <w:proofErr w:type="spellEnd"/>
            <w:r w:rsidRPr="00685028">
              <w:rPr>
                <w:rFonts w:ascii="Tahoma" w:hAnsi="Tahoma" w:cs="Tahoma"/>
                <w:b/>
                <w:bCs/>
                <w:color w:val="000000"/>
                <w:lang w:val="en-US"/>
              </w:rPr>
              <w:t>:</w:t>
            </w:r>
          </w:p>
        </w:tc>
      </w:tr>
      <w:tr w:rsidR="00FC6012" w:rsidRPr="00685028" w14:paraId="3791960A"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A3FE6C5" w14:textId="77777777" w:rsidR="00890CDD" w:rsidRPr="00685028" w:rsidRDefault="00890CDD" w:rsidP="00890CDD">
            <w:pPr>
              <w:jc w:val="both"/>
              <w:rPr>
                <w:rFonts w:ascii="Tahoma" w:hAnsi="Tahoma" w:cs="Tahoma"/>
                <w:b/>
                <w:bCs/>
                <w:color w:val="000000"/>
                <w:lang w:val="en-US"/>
              </w:rPr>
            </w:pPr>
          </w:p>
          <w:p w14:paraId="22FAE990" w14:textId="0EDEF3E9" w:rsidR="00890CDD" w:rsidRPr="00685028" w:rsidRDefault="00890CDD" w:rsidP="00890CDD">
            <w:pPr>
              <w:jc w:val="both"/>
              <w:rPr>
                <w:rFonts w:ascii="Tahoma" w:hAnsi="Tahoma" w:cs="Tahoma"/>
                <w:b/>
                <w:bCs/>
                <w:color w:val="000000"/>
                <w:lang w:val="en-US"/>
              </w:rPr>
            </w:pPr>
            <w:proofErr w:type="spellStart"/>
            <w:r w:rsidRPr="00685028">
              <w:rPr>
                <w:rFonts w:ascii="Tahoma" w:hAnsi="Tahoma" w:cs="Tahoma"/>
                <w:b/>
                <w:bCs/>
                <w:color w:val="000000"/>
                <w:lang w:val="en-US"/>
              </w:rPr>
              <w:t>Vārds</w:t>
            </w:r>
            <w:proofErr w:type="spellEnd"/>
            <w:r w:rsidRPr="00685028">
              <w:rPr>
                <w:rFonts w:ascii="Tahoma" w:hAnsi="Tahoma" w:cs="Tahoma"/>
                <w:b/>
                <w:bCs/>
                <w:color w:val="000000"/>
                <w:lang w:val="en-US"/>
              </w:rPr>
              <w:t xml:space="preserve"> </w:t>
            </w:r>
            <w:proofErr w:type="spellStart"/>
            <w:r w:rsidRPr="00685028">
              <w:rPr>
                <w:rFonts w:ascii="Tahoma" w:hAnsi="Tahoma" w:cs="Tahoma"/>
                <w:b/>
                <w:bCs/>
                <w:color w:val="000000"/>
                <w:lang w:val="en-US"/>
              </w:rPr>
              <w:t>Uzvārds</w:t>
            </w:r>
            <w:proofErr w:type="spellEnd"/>
            <w:r w:rsidRPr="00685028">
              <w:rPr>
                <w:rFonts w:ascii="Tahoma" w:hAnsi="Tahoma" w:cs="Tahoma"/>
                <w:b/>
                <w:bCs/>
                <w:color w:val="000000"/>
                <w:lang w:val="en-US"/>
              </w:rPr>
              <w:t>:</w:t>
            </w:r>
          </w:p>
          <w:p w14:paraId="34C94AE4" w14:textId="77777777" w:rsidR="00FC6012" w:rsidRPr="00685028" w:rsidRDefault="00FC6012" w:rsidP="0096172C">
            <w:pPr>
              <w:jc w:val="both"/>
              <w:rPr>
                <w:rFonts w:ascii="Tahoma" w:hAnsi="Tahoma" w:cs="Tahoma"/>
                <w:b/>
                <w:bCs/>
                <w:color w:val="000000"/>
              </w:rPr>
            </w:pPr>
          </w:p>
        </w:tc>
        <w:tc>
          <w:tcPr>
            <w:tcW w:w="4480" w:type="dxa"/>
            <w:gridSpan w:val="2"/>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14:paraId="1416EFA1" w14:textId="77777777" w:rsidR="00890CDD" w:rsidRPr="00685028" w:rsidRDefault="00890CDD" w:rsidP="00890CDD">
            <w:pPr>
              <w:jc w:val="both"/>
              <w:rPr>
                <w:rFonts w:ascii="Tahoma" w:hAnsi="Tahoma" w:cs="Tahoma"/>
                <w:b/>
                <w:bCs/>
                <w:color w:val="000000"/>
                <w:lang w:val="en-US"/>
              </w:rPr>
            </w:pPr>
          </w:p>
          <w:p w14:paraId="7567573E" w14:textId="77777777" w:rsidR="00890CDD" w:rsidRPr="00685028" w:rsidRDefault="00890CDD" w:rsidP="00890CDD">
            <w:pPr>
              <w:jc w:val="both"/>
              <w:rPr>
                <w:rFonts w:ascii="Tahoma" w:hAnsi="Tahoma" w:cs="Tahoma"/>
                <w:b/>
                <w:bCs/>
                <w:color w:val="000000"/>
                <w:lang w:val="en-US"/>
              </w:rPr>
            </w:pPr>
          </w:p>
          <w:p w14:paraId="17CFFA33" w14:textId="22D11D00" w:rsidR="00890CDD" w:rsidRPr="00685028" w:rsidRDefault="00890CDD" w:rsidP="00890CDD">
            <w:pPr>
              <w:jc w:val="both"/>
              <w:rPr>
                <w:rFonts w:ascii="Tahoma" w:hAnsi="Tahoma" w:cs="Tahoma"/>
                <w:b/>
                <w:bCs/>
                <w:color w:val="000000"/>
                <w:lang w:val="en-US"/>
              </w:rPr>
            </w:pPr>
            <w:proofErr w:type="spellStart"/>
            <w:r w:rsidRPr="00685028">
              <w:rPr>
                <w:rFonts w:ascii="Tahoma" w:hAnsi="Tahoma" w:cs="Tahoma"/>
                <w:b/>
                <w:bCs/>
                <w:color w:val="000000"/>
                <w:lang w:val="en-US"/>
              </w:rPr>
              <w:t>Vārds</w:t>
            </w:r>
            <w:proofErr w:type="spellEnd"/>
            <w:r w:rsidRPr="00685028">
              <w:rPr>
                <w:rFonts w:ascii="Tahoma" w:hAnsi="Tahoma" w:cs="Tahoma"/>
                <w:b/>
                <w:bCs/>
                <w:color w:val="000000"/>
                <w:lang w:val="en-US"/>
              </w:rPr>
              <w:t xml:space="preserve"> </w:t>
            </w:r>
            <w:proofErr w:type="spellStart"/>
            <w:r w:rsidRPr="00685028">
              <w:rPr>
                <w:rFonts w:ascii="Tahoma" w:hAnsi="Tahoma" w:cs="Tahoma"/>
                <w:b/>
                <w:bCs/>
                <w:color w:val="000000"/>
                <w:lang w:val="en-US"/>
              </w:rPr>
              <w:t>Uzvārds</w:t>
            </w:r>
            <w:proofErr w:type="spellEnd"/>
            <w:r w:rsidRPr="00685028">
              <w:rPr>
                <w:rFonts w:ascii="Tahoma" w:hAnsi="Tahoma" w:cs="Tahoma"/>
                <w:b/>
                <w:bCs/>
                <w:color w:val="000000"/>
                <w:lang w:val="en-US"/>
              </w:rPr>
              <w:t>:</w:t>
            </w:r>
          </w:p>
          <w:p w14:paraId="294AD9C8" w14:textId="20BE44C1" w:rsidR="00FC6012" w:rsidRPr="00685028" w:rsidRDefault="00FC6012" w:rsidP="0096172C">
            <w:pPr>
              <w:jc w:val="both"/>
              <w:rPr>
                <w:rFonts w:ascii="Tahoma" w:hAnsi="Tahoma" w:cs="Tahoma"/>
                <w:b/>
                <w:bCs/>
                <w:color w:val="000000"/>
              </w:rPr>
            </w:pPr>
          </w:p>
        </w:tc>
      </w:tr>
      <w:tr w:rsidR="00FC6012" w:rsidRPr="00685028" w14:paraId="78746460" w14:textId="77777777" w:rsidTr="00132590">
        <w:tblPrEx>
          <w:tblLook w:val="04A0" w:firstRow="1" w:lastRow="0" w:firstColumn="1" w:lastColumn="0" w:noHBand="0" w:noVBand="1"/>
        </w:tblPrEx>
        <w:trPr>
          <w:gridBefore w:val="1"/>
          <w:wBefore w:w="94" w:type="dxa"/>
          <w:trHeight w:val="300"/>
        </w:trPr>
        <w:tc>
          <w:tcPr>
            <w:tcW w:w="3800"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EF7352" w14:textId="0CC2C7F3" w:rsidR="00890CDD" w:rsidRPr="00685028" w:rsidRDefault="00890CDD" w:rsidP="0096172C">
            <w:pPr>
              <w:jc w:val="both"/>
              <w:rPr>
                <w:rFonts w:ascii="Tahoma" w:hAnsi="Tahoma" w:cs="Tahoma"/>
                <w:b/>
                <w:bCs/>
                <w:color w:val="000000"/>
                <w:lang w:val="en-US"/>
              </w:rPr>
            </w:pPr>
          </w:p>
          <w:p w14:paraId="1375E35E" w14:textId="03FC2063" w:rsidR="00890CDD" w:rsidRPr="00685028" w:rsidRDefault="00890CDD" w:rsidP="0096172C">
            <w:pPr>
              <w:jc w:val="both"/>
              <w:rPr>
                <w:rFonts w:ascii="Tahoma" w:hAnsi="Tahoma" w:cs="Tahoma"/>
                <w:b/>
                <w:bCs/>
                <w:color w:val="000000"/>
                <w:lang w:val="en-US"/>
              </w:rPr>
            </w:pPr>
            <w:proofErr w:type="spellStart"/>
            <w:r w:rsidRPr="00685028">
              <w:rPr>
                <w:rFonts w:ascii="Tahoma" w:hAnsi="Tahoma" w:cs="Tahoma"/>
                <w:b/>
                <w:bCs/>
                <w:color w:val="000000"/>
                <w:lang w:val="en-US"/>
              </w:rPr>
              <w:t>Paraksts</w:t>
            </w:r>
            <w:proofErr w:type="spellEnd"/>
            <w:r w:rsidRPr="00685028">
              <w:rPr>
                <w:rFonts w:ascii="Tahoma" w:hAnsi="Tahoma" w:cs="Tahoma"/>
                <w:b/>
                <w:bCs/>
                <w:color w:val="000000"/>
                <w:lang w:val="en-US"/>
              </w:rPr>
              <w:t>:</w:t>
            </w:r>
          </w:p>
          <w:p w14:paraId="1B186915" w14:textId="12841A35" w:rsidR="00890CDD" w:rsidRPr="00685028" w:rsidRDefault="00890CDD" w:rsidP="0096172C">
            <w:pPr>
              <w:jc w:val="both"/>
              <w:rPr>
                <w:rFonts w:ascii="Tahoma" w:hAnsi="Tahoma" w:cs="Tahoma"/>
                <w:b/>
                <w:bCs/>
                <w:color w:val="000000"/>
                <w:lang w:val="en-US"/>
              </w:rPr>
            </w:pPr>
          </w:p>
          <w:p w14:paraId="4D00191B" w14:textId="77777777" w:rsidR="00890CDD" w:rsidRPr="00685028" w:rsidRDefault="00890CDD" w:rsidP="00890CDD">
            <w:pPr>
              <w:jc w:val="both"/>
              <w:rPr>
                <w:rFonts w:ascii="Tahoma" w:hAnsi="Tahoma" w:cs="Tahoma"/>
                <w:b/>
                <w:bCs/>
                <w:color w:val="000000"/>
                <w:lang w:val="en-US"/>
              </w:rPr>
            </w:pPr>
          </w:p>
          <w:p w14:paraId="61B09E6B" w14:textId="180D303B" w:rsidR="00890CDD" w:rsidRPr="00685028" w:rsidRDefault="00890CDD" w:rsidP="00890CDD">
            <w:pPr>
              <w:jc w:val="both"/>
              <w:rPr>
                <w:rFonts w:ascii="Tahoma" w:hAnsi="Tahoma" w:cs="Tahoma"/>
                <w:b/>
                <w:bCs/>
                <w:color w:val="000000"/>
                <w:lang w:val="en-US"/>
              </w:rPr>
            </w:pPr>
            <w:proofErr w:type="spellStart"/>
            <w:r w:rsidRPr="00685028">
              <w:rPr>
                <w:rFonts w:ascii="Tahoma" w:hAnsi="Tahoma" w:cs="Tahoma"/>
                <w:b/>
                <w:bCs/>
                <w:color w:val="000000"/>
                <w:lang w:val="en-US"/>
              </w:rPr>
              <w:t>Vārds</w:t>
            </w:r>
            <w:proofErr w:type="spellEnd"/>
            <w:r w:rsidRPr="00685028">
              <w:rPr>
                <w:rFonts w:ascii="Tahoma" w:hAnsi="Tahoma" w:cs="Tahoma"/>
                <w:b/>
                <w:bCs/>
                <w:color w:val="000000"/>
                <w:lang w:val="en-US"/>
              </w:rPr>
              <w:t xml:space="preserve"> </w:t>
            </w:r>
            <w:proofErr w:type="spellStart"/>
            <w:r w:rsidRPr="00685028">
              <w:rPr>
                <w:rFonts w:ascii="Tahoma" w:hAnsi="Tahoma" w:cs="Tahoma"/>
                <w:b/>
                <w:bCs/>
                <w:color w:val="000000"/>
                <w:lang w:val="en-US"/>
              </w:rPr>
              <w:t>Uzvārds</w:t>
            </w:r>
            <w:proofErr w:type="spellEnd"/>
            <w:r w:rsidRPr="00685028">
              <w:rPr>
                <w:rFonts w:ascii="Tahoma" w:hAnsi="Tahoma" w:cs="Tahoma"/>
                <w:b/>
                <w:bCs/>
                <w:color w:val="000000"/>
                <w:lang w:val="en-US"/>
              </w:rPr>
              <w:t>:</w:t>
            </w:r>
          </w:p>
          <w:p w14:paraId="70EE12FB" w14:textId="77777777" w:rsidR="00890CDD" w:rsidRPr="00685028" w:rsidRDefault="00890CDD" w:rsidP="0096172C">
            <w:pPr>
              <w:jc w:val="both"/>
              <w:rPr>
                <w:rFonts w:ascii="Tahoma" w:hAnsi="Tahoma" w:cs="Tahoma"/>
                <w:b/>
                <w:bCs/>
                <w:color w:val="000000"/>
                <w:lang w:val="en-US"/>
              </w:rPr>
            </w:pPr>
          </w:p>
          <w:p w14:paraId="14847211" w14:textId="77777777" w:rsidR="00FC6012" w:rsidRPr="00685028" w:rsidRDefault="00FC6012" w:rsidP="0096172C">
            <w:pPr>
              <w:jc w:val="both"/>
              <w:rPr>
                <w:rFonts w:ascii="Tahoma" w:hAnsi="Tahoma" w:cs="Tahoma"/>
                <w:b/>
                <w:bCs/>
                <w:color w:val="000000"/>
              </w:rPr>
            </w:pPr>
          </w:p>
        </w:tc>
        <w:tc>
          <w:tcPr>
            <w:tcW w:w="4480" w:type="dxa"/>
            <w:gridSpan w:val="2"/>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9E2168" w14:textId="77777777" w:rsidR="00FC6012" w:rsidRPr="00685028" w:rsidRDefault="00FC6012" w:rsidP="00890CDD">
            <w:pPr>
              <w:jc w:val="both"/>
              <w:rPr>
                <w:rFonts w:ascii="Tahoma" w:hAnsi="Tahoma" w:cs="Tahoma"/>
                <w:b/>
                <w:bCs/>
                <w:color w:val="000000"/>
              </w:rPr>
            </w:pPr>
          </w:p>
        </w:tc>
      </w:tr>
    </w:tbl>
    <w:p w14:paraId="243BAFA9" w14:textId="77777777" w:rsidR="008D5C6F" w:rsidRPr="00685028" w:rsidRDefault="008D5C6F" w:rsidP="00A82E35">
      <w:pPr>
        <w:jc w:val="both"/>
        <w:rPr>
          <w:rFonts w:ascii="Tahoma" w:hAnsi="Tahoma" w:cs="Tahoma"/>
        </w:rPr>
      </w:pPr>
    </w:p>
    <w:p w14:paraId="20CEB8BE" w14:textId="77777777" w:rsidR="008D5C6F" w:rsidRPr="00685028" w:rsidRDefault="008D5C6F" w:rsidP="00A82E35">
      <w:pPr>
        <w:jc w:val="both"/>
        <w:rPr>
          <w:rFonts w:ascii="Tahoma" w:hAnsi="Tahoma" w:cs="Tahoma"/>
          <w:lang w:val="ru-RU"/>
        </w:rPr>
      </w:pPr>
    </w:p>
    <w:p w14:paraId="35921C67" w14:textId="3043BFE3" w:rsidR="008D5C6F" w:rsidRPr="00685028" w:rsidRDefault="00D45B0A" w:rsidP="00A82E35">
      <w:pPr>
        <w:jc w:val="both"/>
        <w:rPr>
          <w:rFonts w:ascii="Tahoma" w:hAnsi="Tahoma" w:cs="Tahoma"/>
        </w:rPr>
      </w:pPr>
      <w:r w:rsidRPr="00685028">
        <w:rPr>
          <w:rFonts w:ascii="Tahoma" w:hAnsi="Tahoma" w:cs="Tahoma"/>
        </w:rPr>
        <w:t xml:space="preserve">* Lūdzam rūpīgi iepazīties ar šajā Apstiprinājumā norādīto informāciju, parakstīt šo Apstiprinājumu un nekavējoties nosūtīt to atpakaļ Bankai. Ja Banka vienas darba dienas laikā no šī Apstiprinājuma izsūtīšanas </w:t>
      </w:r>
      <w:r w:rsidR="005C5BC3" w:rsidRPr="00685028">
        <w:rPr>
          <w:rFonts w:ascii="Tahoma" w:hAnsi="Tahoma" w:cs="Tahoma"/>
        </w:rPr>
        <w:t>nesaņems no Klienta parakstītu A</w:t>
      </w:r>
      <w:r w:rsidRPr="00685028">
        <w:rPr>
          <w:rFonts w:ascii="Tahoma" w:hAnsi="Tahoma" w:cs="Tahoma"/>
        </w:rPr>
        <w:t xml:space="preserve">pstiprinājumu vai rakstiskus iebildumus, Banka uzskatīs, ka Apstiprinājumā norādītā informācija atbilst Darījuma noteikumiem par kuriem Banka un Klients ir vienojušies </w:t>
      </w:r>
      <w:r w:rsidR="005C5BC3" w:rsidRPr="00685028">
        <w:rPr>
          <w:rFonts w:ascii="Tahoma" w:hAnsi="Tahoma" w:cs="Tahoma"/>
        </w:rPr>
        <w:t xml:space="preserve">saskaņā ar Klienta Rīkojumu </w:t>
      </w:r>
      <w:r w:rsidRPr="00685028">
        <w:rPr>
          <w:rFonts w:ascii="Tahoma" w:hAnsi="Tahoma" w:cs="Tahoma"/>
        </w:rPr>
        <w:t xml:space="preserve">un, ka Klients tos ir akceptējis un atzinis sev par saistošiem. </w:t>
      </w:r>
    </w:p>
    <w:sectPr w:rsidR="008D5C6F" w:rsidRPr="00685028" w:rsidSect="00EE6D9A">
      <w:headerReference w:type="default" r:id="rId11"/>
      <w:footerReference w:type="default" r:id="rId12"/>
      <w:headerReference w:type="first" r:id="rId13"/>
      <w:footerReference w:type="first" r:id="rId14"/>
      <w:footnotePr>
        <w:pos w:val="beneathText"/>
      </w:footnotePr>
      <w:pgSz w:w="11905" w:h="16837"/>
      <w:pgMar w:top="589" w:right="1134" w:bottom="1134" w:left="1701" w:header="709" w:footer="26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1C5E" w14:textId="77777777" w:rsidR="00DF33C7" w:rsidRDefault="00DF33C7">
      <w:r>
        <w:separator/>
      </w:r>
    </w:p>
  </w:endnote>
  <w:endnote w:type="continuationSeparator" w:id="0">
    <w:p w14:paraId="35381EC2" w14:textId="77777777" w:rsidR="00DF33C7" w:rsidRDefault="00D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Layout w:type="fixed"/>
      <w:tblLook w:val="04A0" w:firstRow="1" w:lastRow="0" w:firstColumn="1" w:lastColumn="0" w:noHBand="0" w:noVBand="1"/>
    </w:tblPr>
    <w:tblGrid>
      <w:gridCol w:w="1702"/>
      <w:gridCol w:w="1701"/>
      <w:gridCol w:w="5528"/>
      <w:gridCol w:w="1417"/>
    </w:tblGrid>
    <w:tr w:rsidR="00A426DF" w:rsidRPr="00857FF2" w14:paraId="7027E8ED" w14:textId="77777777" w:rsidTr="002C3657">
      <w:trPr>
        <w:trHeight w:val="70"/>
      </w:trPr>
      <w:tc>
        <w:tcPr>
          <w:tcW w:w="1702" w:type="dxa"/>
        </w:tcPr>
        <w:p w14:paraId="703943D5" w14:textId="5B96C0D8" w:rsidR="00A426DF" w:rsidRPr="00857FF2" w:rsidRDefault="00A426DF" w:rsidP="002C3657">
          <w:pPr>
            <w:jc w:val="center"/>
          </w:pPr>
          <w:r w:rsidRPr="00857FF2">
            <w:t xml:space="preserve">    DVT-LN</w:t>
          </w:r>
          <w:r w:rsidR="00F31670">
            <w:t>7</w:t>
          </w:r>
          <w:r w:rsidRPr="00857FF2">
            <w:t xml:space="preserve"> LAT</w:t>
          </w:r>
        </w:p>
      </w:tc>
      <w:tc>
        <w:tcPr>
          <w:tcW w:w="1701" w:type="dxa"/>
        </w:tcPr>
        <w:p w14:paraId="5FEC304C" w14:textId="2620BE4E" w:rsidR="00A426DF" w:rsidRPr="00857FF2" w:rsidRDefault="00A426DF" w:rsidP="00365F54">
          <w:pPr>
            <w:jc w:val="center"/>
          </w:pPr>
          <w:r w:rsidRPr="00857FF2">
            <w:t>Redakcija:</w:t>
          </w:r>
          <w:r w:rsidR="00411DC8" w:rsidRPr="00857FF2">
            <w:t xml:space="preserve"> </w:t>
          </w:r>
          <w:r w:rsidR="00F31670">
            <w:t>7</w:t>
          </w:r>
        </w:p>
      </w:tc>
      <w:tc>
        <w:tcPr>
          <w:tcW w:w="5528" w:type="dxa"/>
        </w:tcPr>
        <w:p w14:paraId="0305BF6F" w14:textId="50400120" w:rsidR="00A426DF" w:rsidRPr="00857FF2" w:rsidRDefault="00D47179" w:rsidP="00D47179">
          <w:pPr>
            <w:pStyle w:val="BodyText"/>
            <w:jc w:val="center"/>
            <w:rPr>
              <w:sz w:val="20"/>
            </w:rPr>
          </w:pPr>
          <w:r w:rsidRPr="00857FF2">
            <w:rPr>
              <w:sz w:val="20"/>
            </w:rPr>
            <w:t xml:space="preserve">Apstiprināts: </w:t>
          </w:r>
          <w:r w:rsidR="00F31670">
            <w:rPr>
              <w:sz w:val="20"/>
            </w:rPr>
            <w:t>09</w:t>
          </w:r>
          <w:r w:rsidR="00A426DF" w:rsidRPr="00857FF2">
            <w:rPr>
              <w:sz w:val="20"/>
            </w:rPr>
            <w:t>.</w:t>
          </w:r>
          <w:r w:rsidR="00F31670">
            <w:rPr>
              <w:sz w:val="20"/>
            </w:rPr>
            <w:t>01</w:t>
          </w:r>
          <w:r w:rsidR="00A426DF" w:rsidRPr="00857FF2">
            <w:rPr>
              <w:sz w:val="20"/>
            </w:rPr>
            <w:t>.20</w:t>
          </w:r>
          <w:r w:rsidR="008B56D3" w:rsidRPr="00857FF2">
            <w:rPr>
              <w:sz w:val="20"/>
            </w:rPr>
            <w:t>2</w:t>
          </w:r>
          <w:r w:rsidR="00F31670">
            <w:rPr>
              <w:sz w:val="20"/>
            </w:rPr>
            <w:t>0</w:t>
          </w:r>
          <w:r w:rsidR="00A426DF" w:rsidRPr="00857FF2">
            <w:rPr>
              <w:sz w:val="20"/>
            </w:rPr>
            <w:t xml:space="preserve">. </w:t>
          </w:r>
          <w:r w:rsidR="00857FF2">
            <w:rPr>
              <w:sz w:val="20"/>
            </w:rPr>
            <w:t xml:space="preserve">                </w:t>
          </w:r>
          <w:r w:rsidR="00A426DF" w:rsidRPr="00857FF2">
            <w:rPr>
              <w:sz w:val="20"/>
            </w:rPr>
            <w:t>Nr</w:t>
          </w:r>
          <w:r w:rsidR="00F31670">
            <w:rPr>
              <w:sz w:val="20"/>
            </w:rPr>
            <w:t>. 25-3/02</w:t>
          </w:r>
          <w:r w:rsidR="00F31670" w:rsidRPr="00857FF2">
            <w:rPr>
              <w:sz w:val="20"/>
            </w:rPr>
            <w:t>,</w:t>
          </w:r>
          <w:r w:rsidR="00F31670">
            <w:rPr>
              <w:sz w:val="20"/>
            </w:rPr>
            <w:t xml:space="preserve"> 4</w:t>
          </w:r>
          <w:r w:rsidR="00A426DF" w:rsidRPr="00857FF2">
            <w:rPr>
              <w:sz w:val="20"/>
            </w:rPr>
            <w:t>.jautājums</w:t>
          </w:r>
        </w:p>
      </w:tc>
      <w:tc>
        <w:tcPr>
          <w:tcW w:w="1417" w:type="dxa"/>
        </w:tcPr>
        <w:p w14:paraId="0E8DC76A" w14:textId="77777777" w:rsidR="00A426DF" w:rsidRPr="00857FF2" w:rsidRDefault="00A426DF" w:rsidP="00D06F7B">
          <w:pPr>
            <w:jc w:val="right"/>
          </w:pPr>
          <w:r w:rsidRPr="00857FF2">
            <w:t xml:space="preserve">             </w:t>
          </w:r>
        </w:p>
      </w:tc>
    </w:tr>
  </w:tbl>
  <w:p w14:paraId="3C9D0F98" w14:textId="706C13E8" w:rsidR="00EE6D9A" w:rsidRPr="00857FF2" w:rsidRDefault="00C035BF" w:rsidP="00EE6D9A">
    <w:pPr>
      <w:pStyle w:val="Footer"/>
      <w:jc w:val="right"/>
      <w:rPr>
        <w:noProof/>
        <w:lang w:val="lv-LV"/>
      </w:rPr>
    </w:pPr>
    <w:r w:rsidRPr="00C035BF">
      <w:rPr>
        <w:lang w:val="lv-LV"/>
      </w:rPr>
      <w:fldChar w:fldCharType="begin"/>
    </w:r>
    <w:r w:rsidRPr="00C035BF">
      <w:rPr>
        <w:lang w:val="lv-LV"/>
      </w:rPr>
      <w:instrText xml:space="preserve"> PAGE   \* MERGEFORMAT </w:instrText>
    </w:r>
    <w:r w:rsidRPr="00C035BF">
      <w:rPr>
        <w:lang w:val="lv-LV"/>
      </w:rPr>
      <w:fldChar w:fldCharType="separate"/>
    </w:r>
    <w:r w:rsidRPr="00C035BF">
      <w:rPr>
        <w:noProof/>
        <w:lang w:val="lv-LV"/>
      </w:rPr>
      <w:t>1</w:t>
    </w:r>
    <w:r w:rsidRPr="00C035BF">
      <w:rPr>
        <w:noProof/>
        <w:lang w:val="lv-LV"/>
      </w:rPr>
      <w:fldChar w:fldCharType="end"/>
    </w:r>
    <w:r w:rsidR="00EE6D9A">
      <w:rPr>
        <w:noProof/>
        <w:lang w:val="lv-LV"/>
      </w:rPr>
      <w:t>/11</w:t>
    </w:r>
  </w:p>
  <w:p w14:paraId="4ADC8F84" w14:textId="77777777" w:rsidR="00685EA3" w:rsidRDefault="00685EA3">
    <w:pPr>
      <w:pStyle w:val="Footer"/>
      <w:rPr>
        <w:sz w:val="12"/>
        <w:lang w:val="lv-LV"/>
      </w:rPr>
    </w:pPr>
    <w:r>
      <w:rPr>
        <w:sz w:val="12"/>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4E1" w14:textId="77777777" w:rsidR="00EF74BD" w:rsidRPr="007E73E9" w:rsidRDefault="00EF74BD" w:rsidP="00EF74BD">
    <w:pPr>
      <w:pStyle w:val="Footer"/>
      <w:tabs>
        <w:tab w:val="clear" w:pos="4320"/>
        <w:tab w:val="clear" w:pos="8640"/>
        <w:tab w:val="left" w:pos="1605"/>
      </w:tabs>
      <w:rPr>
        <w:rFonts w:ascii="Tahoma" w:hAnsi="Tahoma" w:cs="Tahoma"/>
        <w:sz w:val="18"/>
        <w:szCs w:val="18"/>
      </w:rPr>
    </w:pPr>
    <w:r w:rsidRPr="007E73E9">
      <w:rPr>
        <w:rFonts w:ascii="Tahoma" w:hAnsi="Tahoma" w:cs="Tahoma"/>
        <w:sz w:val="18"/>
        <w:szCs w:val="18"/>
      </w:rPr>
      <w:tab/>
    </w:r>
  </w:p>
  <w:tbl>
    <w:tblPr>
      <w:tblW w:w="10348" w:type="dxa"/>
      <w:tblInd w:w="-601" w:type="dxa"/>
      <w:tblLayout w:type="fixed"/>
      <w:tblLook w:val="04A0" w:firstRow="1" w:lastRow="0" w:firstColumn="1" w:lastColumn="0" w:noHBand="0" w:noVBand="1"/>
    </w:tblPr>
    <w:tblGrid>
      <w:gridCol w:w="1702"/>
      <w:gridCol w:w="1701"/>
      <w:gridCol w:w="5528"/>
      <w:gridCol w:w="1417"/>
    </w:tblGrid>
    <w:tr w:rsidR="00EF74BD" w:rsidRPr="007E73E9" w14:paraId="1E4700D7" w14:textId="77777777" w:rsidTr="00166072">
      <w:trPr>
        <w:trHeight w:val="70"/>
      </w:trPr>
      <w:tc>
        <w:tcPr>
          <w:tcW w:w="1702" w:type="dxa"/>
        </w:tcPr>
        <w:p w14:paraId="2C69B241" w14:textId="05ADE8EF" w:rsidR="00EF74BD" w:rsidRPr="007E73E9" w:rsidRDefault="00EF74BD" w:rsidP="00EF74BD">
          <w:pPr>
            <w:jc w:val="center"/>
            <w:rPr>
              <w:rFonts w:ascii="Tahoma" w:hAnsi="Tahoma" w:cs="Tahoma"/>
              <w:sz w:val="18"/>
              <w:szCs w:val="18"/>
            </w:rPr>
          </w:pPr>
          <w:r w:rsidRPr="007E73E9">
            <w:rPr>
              <w:rFonts w:ascii="Tahoma" w:hAnsi="Tahoma" w:cs="Tahoma"/>
              <w:sz w:val="18"/>
              <w:szCs w:val="18"/>
            </w:rPr>
            <w:t xml:space="preserve">    DVT-LN</w:t>
          </w:r>
          <w:r w:rsidR="00F31670" w:rsidRPr="007E73E9">
            <w:rPr>
              <w:rFonts w:ascii="Tahoma" w:hAnsi="Tahoma" w:cs="Tahoma"/>
              <w:sz w:val="18"/>
              <w:szCs w:val="18"/>
            </w:rPr>
            <w:t>7</w:t>
          </w:r>
          <w:r w:rsidRPr="007E73E9">
            <w:rPr>
              <w:rFonts w:ascii="Tahoma" w:hAnsi="Tahoma" w:cs="Tahoma"/>
              <w:sz w:val="18"/>
              <w:szCs w:val="18"/>
            </w:rPr>
            <w:t xml:space="preserve"> LAT</w:t>
          </w:r>
        </w:p>
      </w:tc>
      <w:tc>
        <w:tcPr>
          <w:tcW w:w="1701" w:type="dxa"/>
        </w:tcPr>
        <w:p w14:paraId="6DE82906" w14:textId="206B7FEC" w:rsidR="00EF74BD" w:rsidRPr="007E73E9" w:rsidRDefault="00EF74BD" w:rsidP="000A4896">
          <w:pPr>
            <w:jc w:val="center"/>
            <w:rPr>
              <w:rFonts w:ascii="Tahoma" w:hAnsi="Tahoma" w:cs="Tahoma"/>
              <w:sz w:val="18"/>
              <w:szCs w:val="18"/>
            </w:rPr>
          </w:pPr>
          <w:r w:rsidRPr="007E73E9">
            <w:rPr>
              <w:rFonts w:ascii="Tahoma" w:hAnsi="Tahoma" w:cs="Tahoma"/>
              <w:sz w:val="18"/>
              <w:szCs w:val="18"/>
            </w:rPr>
            <w:t>Redakcija:</w:t>
          </w:r>
          <w:r w:rsidR="000A4896" w:rsidRPr="007E73E9">
            <w:rPr>
              <w:rFonts w:ascii="Tahoma" w:hAnsi="Tahoma" w:cs="Tahoma"/>
              <w:sz w:val="18"/>
              <w:szCs w:val="18"/>
            </w:rPr>
            <w:t xml:space="preserve"> </w:t>
          </w:r>
          <w:r w:rsidR="00F31670" w:rsidRPr="007E73E9">
            <w:rPr>
              <w:rFonts w:ascii="Tahoma" w:hAnsi="Tahoma" w:cs="Tahoma"/>
              <w:sz w:val="18"/>
              <w:szCs w:val="18"/>
            </w:rPr>
            <w:t>7</w:t>
          </w:r>
        </w:p>
      </w:tc>
      <w:tc>
        <w:tcPr>
          <w:tcW w:w="5528" w:type="dxa"/>
        </w:tcPr>
        <w:p w14:paraId="7E7ABAF8" w14:textId="2A85D252" w:rsidR="00EF74BD" w:rsidRPr="007E73E9" w:rsidRDefault="00D47179" w:rsidP="0043493C">
          <w:pPr>
            <w:pStyle w:val="BodyText"/>
            <w:jc w:val="center"/>
            <w:rPr>
              <w:rFonts w:ascii="Tahoma" w:hAnsi="Tahoma" w:cs="Tahoma"/>
              <w:sz w:val="18"/>
              <w:szCs w:val="18"/>
            </w:rPr>
          </w:pPr>
          <w:r w:rsidRPr="007E73E9">
            <w:rPr>
              <w:rFonts w:ascii="Tahoma" w:hAnsi="Tahoma" w:cs="Tahoma"/>
              <w:sz w:val="18"/>
              <w:szCs w:val="18"/>
            </w:rPr>
            <w:t xml:space="preserve">Apstiprināts: </w:t>
          </w:r>
          <w:r w:rsidR="00F31670" w:rsidRPr="007E73E9">
            <w:rPr>
              <w:rFonts w:ascii="Tahoma" w:hAnsi="Tahoma" w:cs="Tahoma"/>
              <w:sz w:val="18"/>
              <w:szCs w:val="18"/>
            </w:rPr>
            <w:t>09</w:t>
          </w:r>
          <w:r w:rsidR="00EF74BD" w:rsidRPr="007E73E9">
            <w:rPr>
              <w:rFonts w:ascii="Tahoma" w:hAnsi="Tahoma" w:cs="Tahoma"/>
              <w:sz w:val="18"/>
              <w:szCs w:val="18"/>
            </w:rPr>
            <w:t>.</w:t>
          </w:r>
          <w:r w:rsidR="00F31670" w:rsidRPr="007E73E9">
            <w:rPr>
              <w:rFonts w:ascii="Tahoma" w:hAnsi="Tahoma" w:cs="Tahoma"/>
              <w:sz w:val="18"/>
              <w:szCs w:val="18"/>
            </w:rPr>
            <w:t>01</w:t>
          </w:r>
          <w:r w:rsidR="00EF74BD" w:rsidRPr="007E73E9">
            <w:rPr>
              <w:rFonts w:ascii="Tahoma" w:hAnsi="Tahoma" w:cs="Tahoma"/>
              <w:sz w:val="18"/>
              <w:szCs w:val="18"/>
            </w:rPr>
            <w:t>.20</w:t>
          </w:r>
          <w:r w:rsidR="004E1E3E" w:rsidRPr="007E73E9">
            <w:rPr>
              <w:rFonts w:ascii="Tahoma" w:hAnsi="Tahoma" w:cs="Tahoma"/>
              <w:sz w:val="18"/>
              <w:szCs w:val="18"/>
            </w:rPr>
            <w:t>2</w:t>
          </w:r>
          <w:r w:rsidR="00F31670" w:rsidRPr="007E73E9">
            <w:rPr>
              <w:rFonts w:ascii="Tahoma" w:hAnsi="Tahoma" w:cs="Tahoma"/>
              <w:sz w:val="18"/>
              <w:szCs w:val="18"/>
            </w:rPr>
            <w:t>0</w:t>
          </w:r>
          <w:r w:rsidR="00EF74BD" w:rsidRPr="007E73E9">
            <w:rPr>
              <w:rFonts w:ascii="Tahoma" w:hAnsi="Tahoma" w:cs="Tahoma"/>
              <w:sz w:val="18"/>
              <w:szCs w:val="18"/>
            </w:rPr>
            <w:t xml:space="preserve">. </w:t>
          </w:r>
          <w:r w:rsidR="00857FF2" w:rsidRPr="007E73E9">
            <w:rPr>
              <w:rFonts w:ascii="Tahoma" w:hAnsi="Tahoma" w:cs="Tahoma"/>
              <w:sz w:val="18"/>
              <w:szCs w:val="18"/>
            </w:rPr>
            <w:t xml:space="preserve">            </w:t>
          </w:r>
          <w:r w:rsidR="00EF74BD" w:rsidRPr="007E73E9">
            <w:rPr>
              <w:rFonts w:ascii="Tahoma" w:hAnsi="Tahoma" w:cs="Tahoma"/>
              <w:sz w:val="18"/>
              <w:szCs w:val="18"/>
            </w:rPr>
            <w:t>Nr.</w:t>
          </w:r>
          <w:r w:rsidR="00F31670" w:rsidRPr="007E73E9">
            <w:rPr>
              <w:rFonts w:ascii="Tahoma" w:hAnsi="Tahoma" w:cs="Tahoma"/>
              <w:sz w:val="18"/>
              <w:szCs w:val="18"/>
            </w:rPr>
            <w:t>25-3/02</w:t>
          </w:r>
          <w:r w:rsidRPr="007E73E9">
            <w:rPr>
              <w:rFonts w:ascii="Tahoma" w:hAnsi="Tahoma" w:cs="Tahoma"/>
              <w:sz w:val="18"/>
              <w:szCs w:val="18"/>
            </w:rPr>
            <w:t>,</w:t>
          </w:r>
          <w:r w:rsidR="00BF02C3" w:rsidRPr="007E73E9">
            <w:rPr>
              <w:rFonts w:ascii="Tahoma" w:hAnsi="Tahoma" w:cs="Tahoma"/>
              <w:sz w:val="18"/>
              <w:szCs w:val="18"/>
            </w:rPr>
            <w:t xml:space="preserve"> </w:t>
          </w:r>
          <w:r w:rsidR="00F31670" w:rsidRPr="007E73E9">
            <w:rPr>
              <w:rFonts w:ascii="Tahoma" w:hAnsi="Tahoma" w:cs="Tahoma"/>
              <w:sz w:val="18"/>
              <w:szCs w:val="18"/>
            </w:rPr>
            <w:t>4</w:t>
          </w:r>
          <w:r w:rsidR="00EF74BD" w:rsidRPr="007E73E9">
            <w:rPr>
              <w:rFonts w:ascii="Tahoma" w:hAnsi="Tahoma" w:cs="Tahoma"/>
              <w:sz w:val="18"/>
              <w:szCs w:val="18"/>
            </w:rPr>
            <w:t>.jautājums</w:t>
          </w:r>
        </w:p>
      </w:tc>
      <w:tc>
        <w:tcPr>
          <w:tcW w:w="1417" w:type="dxa"/>
        </w:tcPr>
        <w:p w14:paraId="4563BC99" w14:textId="34D3812B" w:rsidR="00EF74BD" w:rsidRPr="007E73E9" w:rsidRDefault="00EF74BD" w:rsidP="00EE6D9A">
          <w:pPr>
            <w:jc w:val="center"/>
            <w:rPr>
              <w:rFonts w:ascii="Tahoma" w:hAnsi="Tahoma" w:cs="Tahoma"/>
              <w:sz w:val="18"/>
              <w:szCs w:val="18"/>
            </w:rPr>
          </w:pPr>
          <w:r w:rsidRPr="007E73E9">
            <w:rPr>
              <w:rFonts w:ascii="Tahoma" w:hAnsi="Tahoma" w:cs="Tahoma"/>
              <w:sz w:val="18"/>
              <w:szCs w:val="18"/>
            </w:rPr>
            <w:t xml:space="preserve">            1/</w:t>
          </w:r>
          <w:r w:rsidR="00A32C2D" w:rsidRPr="007E73E9">
            <w:rPr>
              <w:rFonts w:ascii="Tahoma" w:hAnsi="Tahoma" w:cs="Tahoma"/>
              <w:sz w:val="18"/>
              <w:szCs w:val="18"/>
            </w:rPr>
            <w:t>1</w:t>
          </w:r>
          <w:r w:rsidR="00EE6D9A" w:rsidRPr="007E73E9">
            <w:rPr>
              <w:rFonts w:ascii="Tahoma" w:hAnsi="Tahoma" w:cs="Tahoma"/>
              <w:sz w:val="18"/>
              <w:szCs w:val="18"/>
            </w:rPr>
            <w:t>1</w:t>
          </w:r>
        </w:p>
      </w:tc>
    </w:tr>
  </w:tbl>
  <w:p w14:paraId="24F807FB" w14:textId="77777777" w:rsidR="00685EA3" w:rsidRPr="007E73E9" w:rsidRDefault="00685EA3" w:rsidP="00EF74BD">
    <w:pPr>
      <w:pStyle w:val="Footer"/>
      <w:tabs>
        <w:tab w:val="clear" w:pos="4320"/>
        <w:tab w:val="clear" w:pos="8640"/>
        <w:tab w:val="left" w:pos="1605"/>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28D5" w14:textId="77777777" w:rsidR="00DF33C7" w:rsidRDefault="00DF33C7">
      <w:r>
        <w:separator/>
      </w:r>
    </w:p>
  </w:footnote>
  <w:footnote w:type="continuationSeparator" w:id="0">
    <w:p w14:paraId="63386D17" w14:textId="77777777" w:rsidR="00DF33C7" w:rsidRDefault="00DF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484"/>
      <w:gridCol w:w="6120"/>
      <w:gridCol w:w="1296"/>
      <w:gridCol w:w="3716"/>
      <w:gridCol w:w="1506"/>
    </w:tblGrid>
    <w:tr w:rsidR="00685EA3" w14:paraId="26A5142B" w14:textId="77777777" w:rsidTr="00093154">
      <w:trPr>
        <w:trHeight w:val="74"/>
      </w:trPr>
      <w:tc>
        <w:tcPr>
          <w:tcW w:w="2484" w:type="dxa"/>
          <w:vAlign w:val="bottom"/>
        </w:tcPr>
        <w:p w14:paraId="75746940" w14:textId="77777777" w:rsidR="00685EA3" w:rsidRDefault="00685EA3">
          <w:pPr>
            <w:snapToGrid w:val="0"/>
          </w:pPr>
        </w:p>
      </w:tc>
      <w:tc>
        <w:tcPr>
          <w:tcW w:w="6120" w:type="dxa"/>
          <w:vAlign w:val="bottom"/>
        </w:tcPr>
        <w:p w14:paraId="0DF6A5D4" w14:textId="77777777" w:rsidR="00685EA3" w:rsidRDefault="00685EA3" w:rsidP="001F222A">
          <w:pPr>
            <w:snapToGrid w:val="0"/>
          </w:pPr>
        </w:p>
      </w:tc>
      <w:tc>
        <w:tcPr>
          <w:tcW w:w="1296" w:type="dxa"/>
          <w:vAlign w:val="bottom"/>
        </w:tcPr>
        <w:p w14:paraId="4A4466F2" w14:textId="77777777" w:rsidR="00685EA3" w:rsidRDefault="00685EA3">
          <w:pPr>
            <w:pStyle w:val="Title"/>
            <w:tabs>
              <w:tab w:val="left" w:pos="2127"/>
            </w:tabs>
            <w:snapToGrid w:val="0"/>
            <w:jc w:val="both"/>
          </w:pPr>
        </w:p>
      </w:tc>
      <w:tc>
        <w:tcPr>
          <w:tcW w:w="3716" w:type="dxa"/>
          <w:vAlign w:val="bottom"/>
        </w:tcPr>
        <w:p w14:paraId="3D2E1CD8" w14:textId="77777777" w:rsidR="00685EA3" w:rsidRDefault="00685EA3">
          <w:pPr>
            <w:snapToGrid w:val="0"/>
          </w:pPr>
        </w:p>
      </w:tc>
      <w:tc>
        <w:tcPr>
          <w:tcW w:w="1506" w:type="dxa"/>
          <w:tcBorders>
            <w:bottom w:val="single" w:sz="4" w:space="0" w:color="000000"/>
          </w:tcBorders>
          <w:vAlign w:val="bottom"/>
        </w:tcPr>
        <w:p w14:paraId="2D155686" w14:textId="77777777" w:rsidR="00685EA3" w:rsidRDefault="00685EA3">
          <w:pPr>
            <w:snapToGrid w:val="0"/>
            <w:rPr>
              <w:caps/>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072" w:type="dxa"/>
      <w:tblInd w:w="3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6"/>
    </w:tblGrid>
    <w:tr w:rsidR="00BF02C3" w:rsidRPr="00F714BF" w14:paraId="3C7ED713" w14:textId="77777777" w:rsidTr="00674364">
      <w:trPr>
        <w:trHeight w:val="230"/>
      </w:trPr>
      <w:tc>
        <w:tcPr>
          <w:tcW w:w="3036" w:type="dxa"/>
          <w:vAlign w:val="center"/>
        </w:tcPr>
        <w:p w14:paraId="29D99E86"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25F991EE" wp14:editId="726011D4">
                <wp:extent cx="101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Pr="00F714BF">
            <w:rPr>
              <w:rFonts w:ascii="Roboto" w:hAnsi="Roboto"/>
              <w:sz w:val="16"/>
              <w:szCs w:val="16"/>
            </w:rPr>
            <w:t xml:space="preserve">   AS LPB Bank</w:t>
          </w:r>
        </w:p>
      </w:tc>
      <w:tc>
        <w:tcPr>
          <w:tcW w:w="3036" w:type="dxa"/>
          <w:vAlign w:val="center"/>
        </w:tcPr>
        <w:p w14:paraId="1CA336ED"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6A98DEF6" wp14:editId="05AE6168">
                <wp:extent cx="88900" cy="10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Pr>
              <w:rFonts w:ascii="Roboto" w:hAnsi="Roboto"/>
              <w:sz w:val="16"/>
              <w:szCs w:val="16"/>
            </w:rPr>
            <w:t xml:space="preserve">   </w:t>
          </w:r>
          <w:r w:rsidRPr="00F714BF">
            <w:rPr>
              <w:rFonts w:ascii="Roboto" w:hAnsi="Roboto"/>
              <w:sz w:val="16"/>
              <w:szCs w:val="16"/>
            </w:rPr>
            <w:t>info@lpb.lv</w:t>
          </w:r>
        </w:p>
      </w:tc>
    </w:tr>
    <w:tr w:rsidR="00BF02C3" w:rsidRPr="00F714BF" w14:paraId="49A18387" w14:textId="77777777" w:rsidTr="00674364">
      <w:trPr>
        <w:trHeight w:val="272"/>
      </w:trPr>
      <w:tc>
        <w:tcPr>
          <w:tcW w:w="3036" w:type="dxa"/>
          <w:vAlign w:val="center"/>
        </w:tcPr>
        <w:p w14:paraId="690DB77C"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0DDB84B0" wp14:editId="397E065D">
                <wp:extent cx="1143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14300" cy="101600"/>
                        </a:xfrm>
                        <a:prstGeom prst="rect">
                          <a:avLst/>
                        </a:prstGeom>
                      </pic:spPr>
                    </pic:pic>
                  </a:graphicData>
                </a:graphic>
              </wp:inline>
            </w:drawing>
          </w:r>
          <w:r>
            <w:rPr>
              <w:rFonts w:ascii="Roboto" w:hAnsi="Roboto"/>
              <w:sz w:val="16"/>
              <w:szCs w:val="16"/>
            </w:rPr>
            <w:t xml:space="preserve">   </w:t>
          </w:r>
          <w:proofErr w:type="spellStart"/>
          <w:r w:rsidRPr="00F714BF">
            <w:rPr>
              <w:rFonts w:ascii="Roboto" w:hAnsi="Roboto"/>
              <w:sz w:val="16"/>
              <w:szCs w:val="16"/>
            </w:rPr>
            <w:t>Brīvības</w:t>
          </w:r>
          <w:proofErr w:type="spellEnd"/>
          <w:r w:rsidRPr="00F714BF">
            <w:rPr>
              <w:rFonts w:ascii="Roboto" w:hAnsi="Roboto"/>
              <w:sz w:val="16"/>
              <w:szCs w:val="16"/>
            </w:rPr>
            <w:t xml:space="preserve"> </w:t>
          </w:r>
          <w:proofErr w:type="spellStart"/>
          <w:r w:rsidRPr="00F714BF">
            <w:rPr>
              <w:rFonts w:ascii="Roboto" w:hAnsi="Roboto"/>
              <w:sz w:val="16"/>
              <w:szCs w:val="16"/>
            </w:rPr>
            <w:t>iela</w:t>
          </w:r>
          <w:proofErr w:type="spellEnd"/>
          <w:r w:rsidRPr="00F714BF">
            <w:rPr>
              <w:rFonts w:ascii="Roboto" w:hAnsi="Roboto"/>
              <w:sz w:val="16"/>
              <w:szCs w:val="16"/>
            </w:rPr>
            <w:t xml:space="preserve"> 54, </w:t>
          </w:r>
          <w:proofErr w:type="spellStart"/>
          <w:r w:rsidRPr="00F714BF">
            <w:rPr>
              <w:rFonts w:ascii="Roboto" w:hAnsi="Roboto"/>
              <w:sz w:val="16"/>
              <w:szCs w:val="16"/>
            </w:rPr>
            <w:t>Rīga</w:t>
          </w:r>
          <w:proofErr w:type="spellEnd"/>
          <w:r w:rsidRPr="00F714BF">
            <w:rPr>
              <w:rFonts w:ascii="Roboto" w:hAnsi="Roboto"/>
              <w:sz w:val="16"/>
              <w:szCs w:val="16"/>
            </w:rPr>
            <w:t>, LV-1011</w:t>
          </w:r>
        </w:p>
      </w:tc>
      <w:tc>
        <w:tcPr>
          <w:tcW w:w="3036" w:type="dxa"/>
          <w:vAlign w:val="center"/>
        </w:tcPr>
        <w:p w14:paraId="4E450A1B"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32C700FE" wp14:editId="177DD6A2">
                <wp:extent cx="88900" cy="1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Pr>
              <w:rFonts w:ascii="Roboto" w:hAnsi="Roboto"/>
              <w:sz w:val="16"/>
              <w:szCs w:val="16"/>
            </w:rPr>
            <w:t xml:space="preserve">   </w:t>
          </w:r>
          <w:r w:rsidRPr="00F714BF">
            <w:rPr>
              <w:rFonts w:ascii="Roboto" w:hAnsi="Roboto"/>
              <w:sz w:val="16"/>
              <w:szCs w:val="16"/>
            </w:rPr>
            <w:t>www.lpb.lv</w:t>
          </w:r>
        </w:p>
      </w:tc>
    </w:tr>
    <w:tr w:rsidR="00BF02C3" w:rsidRPr="00F714BF" w14:paraId="58BB56B0" w14:textId="77777777" w:rsidTr="00674364">
      <w:trPr>
        <w:trHeight w:val="173"/>
      </w:trPr>
      <w:tc>
        <w:tcPr>
          <w:tcW w:w="3036" w:type="dxa"/>
          <w:vAlign w:val="center"/>
        </w:tcPr>
        <w:p w14:paraId="543FA417"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519FCDD5" wp14:editId="7AA83B11">
                <wp:extent cx="8890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sidRPr="00F714BF">
            <w:rPr>
              <w:rFonts w:ascii="Roboto" w:hAnsi="Roboto"/>
              <w:sz w:val="16"/>
              <w:szCs w:val="16"/>
            </w:rPr>
            <w:t xml:space="preserve">   </w:t>
          </w:r>
          <w:proofErr w:type="spellStart"/>
          <w:r w:rsidRPr="00F714BF">
            <w:rPr>
              <w:rFonts w:ascii="Roboto" w:hAnsi="Roboto"/>
              <w:sz w:val="16"/>
              <w:szCs w:val="16"/>
            </w:rPr>
            <w:t>Reģ</w:t>
          </w:r>
          <w:proofErr w:type="spellEnd"/>
          <w:r w:rsidRPr="00F714BF">
            <w:rPr>
              <w:rFonts w:ascii="Roboto" w:hAnsi="Roboto"/>
              <w:sz w:val="16"/>
              <w:szCs w:val="16"/>
            </w:rPr>
            <w:t>. Nr.: 50103189561</w:t>
          </w:r>
        </w:p>
      </w:tc>
      <w:tc>
        <w:tcPr>
          <w:tcW w:w="3036" w:type="dxa"/>
          <w:vAlign w:val="center"/>
        </w:tcPr>
        <w:p w14:paraId="2886DC3A" w14:textId="77777777" w:rsidR="00BF02C3" w:rsidRPr="00F714BF" w:rsidRDefault="00BF02C3" w:rsidP="00BF02C3">
          <w:pPr>
            <w:pStyle w:val="Footer"/>
            <w:rPr>
              <w:rFonts w:ascii="Roboto" w:hAnsi="Roboto"/>
              <w:sz w:val="16"/>
              <w:szCs w:val="16"/>
            </w:rPr>
          </w:pPr>
          <w:r w:rsidRPr="00F714BF">
            <w:rPr>
              <w:rFonts w:ascii="Roboto" w:hAnsi="Roboto"/>
              <w:noProof/>
              <w:sz w:val="16"/>
              <w:szCs w:val="16"/>
            </w:rPr>
            <w:drawing>
              <wp:inline distT="0" distB="0" distL="0" distR="0" wp14:anchorId="22EF0173" wp14:editId="46175F6F">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F714BF">
            <w:rPr>
              <w:rFonts w:ascii="Roboto" w:hAnsi="Roboto"/>
              <w:sz w:val="16"/>
              <w:szCs w:val="16"/>
            </w:rPr>
            <w:t xml:space="preserve">   (+371) 6 7772999</w:t>
          </w:r>
        </w:p>
      </w:tc>
    </w:tr>
  </w:tbl>
  <w:p w14:paraId="359C0B23" w14:textId="341E6CFF" w:rsidR="004E1E3E" w:rsidRDefault="00BF02C3" w:rsidP="004E1E3E">
    <w:pPr>
      <w:pStyle w:val="Header"/>
    </w:pPr>
    <w:r>
      <w:rPr>
        <w:noProof/>
      </w:rPr>
      <w:drawing>
        <wp:anchor distT="0" distB="0" distL="114300" distR="114300" simplePos="0" relativeHeight="251659264" behindDoc="0" locked="0" layoutInCell="1" allowOverlap="1" wp14:anchorId="0E485492" wp14:editId="3A36C520">
          <wp:simplePos x="0" y="0"/>
          <wp:positionH relativeFrom="column">
            <wp:posOffset>0</wp:posOffset>
          </wp:positionH>
          <wp:positionV relativeFrom="paragraph">
            <wp:posOffset>-446477</wp:posOffset>
          </wp:positionV>
          <wp:extent cx="1316355" cy="428625"/>
          <wp:effectExtent l="0" t="0" r="0" b="9525"/>
          <wp:wrapNone/>
          <wp:docPr id="9" name="Picture 9"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16355" cy="428625"/>
                  </a:xfrm>
                  <a:prstGeom prst="rect">
                    <a:avLst/>
                  </a:prstGeom>
                </pic:spPr>
              </pic:pic>
            </a:graphicData>
          </a:graphic>
          <wp14:sizeRelH relativeFrom="page">
            <wp14:pctWidth>0</wp14:pctWidth>
          </wp14:sizeRelH>
          <wp14:sizeRelV relativeFrom="page">
            <wp14:pctHeight>0</wp14:pctHeight>
          </wp14:sizeRelV>
        </wp:anchor>
      </w:drawing>
    </w:r>
  </w:p>
  <w:p w14:paraId="1B4C25B0" w14:textId="2C1EC37C" w:rsidR="00417F46" w:rsidRDefault="0041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6"/>
      <w:numFmt w:val="decimal"/>
      <w:pStyle w:val="Heading2"/>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3"/>
    <w:multiLevelType w:val="multilevel"/>
    <w:tmpl w:val="00000003"/>
    <w:name w:val="WW8Num3"/>
    <w:lvl w:ilvl="0">
      <w:start w:val="1"/>
      <w:numFmt w:val="decimal"/>
      <w:lvlText w:val=" %1 "/>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32A5"/>
    <w:multiLevelType w:val="multilevel"/>
    <w:tmpl w:val="2EF02496"/>
    <w:lvl w:ilvl="0">
      <w:start w:val="18"/>
      <w:numFmt w:val="decimal"/>
      <w:lvlText w:val="%1."/>
      <w:lvlJc w:val="left"/>
      <w:pPr>
        <w:ind w:left="555" w:hanging="555"/>
      </w:pPr>
      <w:rPr>
        <w:rFonts w:hint="default"/>
      </w:rPr>
    </w:lvl>
    <w:lvl w:ilvl="1">
      <w:start w:val="1"/>
      <w:numFmt w:val="decimal"/>
      <w:lvlText w:val="%1.%2."/>
      <w:lvlJc w:val="left"/>
      <w:pPr>
        <w:ind w:left="768" w:hanging="55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012C14F1"/>
    <w:multiLevelType w:val="multilevel"/>
    <w:tmpl w:val="341EB7F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7A907DF"/>
    <w:multiLevelType w:val="multilevel"/>
    <w:tmpl w:val="4A724F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6C3E13"/>
    <w:multiLevelType w:val="multilevel"/>
    <w:tmpl w:val="FF68EC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198D7260"/>
    <w:multiLevelType w:val="multilevel"/>
    <w:tmpl w:val="7802684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C45C68"/>
    <w:multiLevelType w:val="multilevel"/>
    <w:tmpl w:val="E932E83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 w15:restartNumberingAfterBreak="0">
    <w:nsid w:val="2F661B38"/>
    <w:multiLevelType w:val="multilevel"/>
    <w:tmpl w:val="D3F27134"/>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1C2B8D"/>
    <w:multiLevelType w:val="multilevel"/>
    <w:tmpl w:val="5AFE179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7C7DB0"/>
    <w:multiLevelType w:val="hybridMultilevel"/>
    <w:tmpl w:val="DA7ECD4A"/>
    <w:lvl w:ilvl="0" w:tplc="0426000F">
      <w:start w:val="1"/>
      <w:numFmt w:val="decimal"/>
      <w:lvlText w:val="%1."/>
      <w:lvlJc w:val="left"/>
      <w:pPr>
        <w:ind w:left="720" w:hanging="360"/>
      </w:pPr>
      <w:rPr>
        <w:rFonts w:hint="default"/>
      </w:rPr>
    </w:lvl>
    <w:lvl w:ilvl="1" w:tplc="4DFC1FA4">
      <w:start w:val="1"/>
      <w:numFmt w:val="decimal"/>
      <w:lvlText w:val="%2."/>
      <w:lvlJc w:val="left"/>
      <w:pPr>
        <w:ind w:left="1353" w:hanging="360"/>
      </w:pPr>
      <w:rPr>
        <w:rFonts w:ascii="Tahoma" w:eastAsia="Times New Roman" w:hAnsi="Tahoma" w:cs="Tahoma"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84619C"/>
    <w:multiLevelType w:val="multilevel"/>
    <w:tmpl w:val="E932E83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 w15:restartNumberingAfterBreak="0">
    <w:nsid w:val="5F4F1E5E"/>
    <w:multiLevelType w:val="multilevel"/>
    <w:tmpl w:val="BA725F62"/>
    <w:name w:val="WW8Num22"/>
    <w:lvl w:ilvl="0">
      <w:start w:val="3"/>
      <w:numFmt w:val="decimal"/>
      <w:lvlText w:val="%1."/>
      <w:lvlJc w:val="left"/>
      <w:pPr>
        <w:tabs>
          <w:tab w:val="num" w:pos="0"/>
        </w:tabs>
        <w:ind w:left="360" w:hanging="360"/>
      </w:pPr>
      <w:rPr>
        <w:rFonts w:hint="default"/>
      </w:rPr>
    </w:lvl>
    <w:lvl w:ilvl="1">
      <w:start w:val="4"/>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613030C2"/>
    <w:multiLevelType w:val="multilevel"/>
    <w:tmpl w:val="71E6E69E"/>
    <w:lvl w:ilvl="0">
      <w:start w:val="18"/>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72796EC6"/>
    <w:multiLevelType w:val="multilevel"/>
    <w:tmpl w:val="0000000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7CA068C1"/>
    <w:multiLevelType w:val="multilevel"/>
    <w:tmpl w:val="FFEA4C4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A83D1A"/>
    <w:multiLevelType w:val="multilevel"/>
    <w:tmpl w:val="0000000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294"/>
        </w:tabs>
        <w:ind w:left="1146"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16cid:durableId="2001424408">
    <w:abstractNumId w:val="0"/>
  </w:num>
  <w:num w:numId="2" w16cid:durableId="1639996877">
    <w:abstractNumId w:val="1"/>
  </w:num>
  <w:num w:numId="3" w16cid:durableId="1525368327">
    <w:abstractNumId w:val="2"/>
  </w:num>
  <w:num w:numId="4" w16cid:durableId="1188451074">
    <w:abstractNumId w:val="0"/>
  </w:num>
  <w:num w:numId="5" w16cid:durableId="657922645">
    <w:abstractNumId w:val="0"/>
  </w:num>
  <w:num w:numId="6" w16cid:durableId="1899977309">
    <w:abstractNumId w:val="0"/>
  </w:num>
  <w:num w:numId="7" w16cid:durableId="111018391">
    <w:abstractNumId w:val="0"/>
  </w:num>
  <w:num w:numId="8" w16cid:durableId="934050464">
    <w:abstractNumId w:val="0"/>
  </w:num>
  <w:num w:numId="9" w16cid:durableId="1256474654">
    <w:abstractNumId w:val="0"/>
  </w:num>
  <w:num w:numId="10" w16cid:durableId="2036150787">
    <w:abstractNumId w:val="0"/>
  </w:num>
  <w:num w:numId="11" w16cid:durableId="2094817792">
    <w:abstractNumId w:val="0"/>
  </w:num>
  <w:num w:numId="12" w16cid:durableId="741294325">
    <w:abstractNumId w:val="0"/>
  </w:num>
  <w:num w:numId="13" w16cid:durableId="565917924">
    <w:abstractNumId w:val="0"/>
  </w:num>
  <w:num w:numId="14" w16cid:durableId="1371228433">
    <w:abstractNumId w:val="0"/>
  </w:num>
  <w:num w:numId="15" w16cid:durableId="631400421">
    <w:abstractNumId w:val="0"/>
  </w:num>
  <w:num w:numId="16" w16cid:durableId="1800611271">
    <w:abstractNumId w:val="0"/>
  </w:num>
  <w:num w:numId="17" w16cid:durableId="875852619">
    <w:abstractNumId w:val="15"/>
  </w:num>
  <w:num w:numId="18" w16cid:durableId="68114151">
    <w:abstractNumId w:val="13"/>
  </w:num>
  <w:num w:numId="19" w16cid:durableId="1095521554">
    <w:abstractNumId w:val="17"/>
  </w:num>
  <w:num w:numId="20" w16cid:durableId="1645618348">
    <w:abstractNumId w:val="4"/>
  </w:num>
  <w:num w:numId="21" w16cid:durableId="529993208">
    <w:abstractNumId w:val="8"/>
  </w:num>
  <w:num w:numId="22" w16cid:durableId="722214161">
    <w:abstractNumId w:val="12"/>
  </w:num>
  <w:num w:numId="23" w16cid:durableId="510608097">
    <w:abstractNumId w:val="10"/>
  </w:num>
  <w:num w:numId="24" w16cid:durableId="1934165719">
    <w:abstractNumId w:val="7"/>
  </w:num>
  <w:num w:numId="25" w16cid:durableId="1076323796">
    <w:abstractNumId w:val="5"/>
  </w:num>
  <w:num w:numId="26" w16cid:durableId="861825195">
    <w:abstractNumId w:val="16"/>
  </w:num>
  <w:num w:numId="27" w16cid:durableId="444814561">
    <w:abstractNumId w:val="14"/>
  </w:num>
  <w:num w:numId="28" w16cid:durableId="1039940786">
    <w:abstractNumId w:val="3"/>
  </w:num>
  <w:num w:numId="29" w16cid:durableId="210772010">
    <w:abstractNumId w:val="9"/>
  </w:num>
  <w:num w:numId="30" w16cid:durableId="134682229">
    <w:abstractNumId w:val="11"/>
  </w:num>
  <w:num w:numId="31" w16cid:durableId="1524705436">
    <w:abstractNumId w:val="6"/>
  </w:num>
  <w:num w:numId="32" w16cid:durableId="1910000322">
    <w:abstractNumId w:val="0"/>
  </w:num>
  <w:num w:numId="33" w16cid:durableId="820345044">
    <w:abstractNumId w:val="0"/>
  </w:num>
  <w:num w:numId="34" w16cid:durableId="252711947">
    <w:abstractNumId w:val="0"/>
  </w:num>
  <w:num w:numId="35" w16cid:durableId="670714957">
    <w:abstractNumId w:val="0"/>
  </w:num>
  <w:num w:numId="36" w16cid:durableId="376315032">
    <w:abstractNumId w:val="0"/>
  </w:num>
  <w:num w:numId="37" w16cid:durableId="1365791518">
    <w:abstractNumId w:val="0"/>
  </w:num>
  <w:num w:numId="38" w16cid:durableId="1861313768">
    <w:abstractNumId w:val="0"/>
  </w:num>
  <w:num w:numId="39" w16cid:durableId="1868175502">
    <w:abstractNumId w:val="0"/>
  </w:num>
  <w:num w:numId="40" w16cid:durableId="1410425560">
    <w:abstractNumId w:val="0"/>
  </w:num>
  <w:num w:numId="41" w16cid:durableId="1976597199">
    <w:abstractNumId w:val="0"/>
  </w:num>
  <w:num w:numId="42" w16cid:durableId="1506170736">
    <w:abstractNumId w:val="0"/>
  </w:num>
  <w:num w:numId="43" w16cid:durableId="2029872540">
    <w:abstractNumId w:val="0"/>
  </w:num>
  <w:num w:numId="44" w16cid:durableId="431585997">
    <w:abstractNumId w:val="0"/>
  </w:num>
  <w:num w:numId="45" w16cid:durableId="1032724775">
    <w:abstractNumId w:val="0"/>
  </w:num>
  <w:num w:numId="46" w16cid:durableId="1711489630">
    <w:abstractNumId w:val="0"/>
  </w:num>
  <w:num w:numId="47" w16cid:durableId="545720173">
    <w:abstractNumId w:val="0"/>
  </w:num>
  <w:num w:numId="48" w16cid:durableId="150203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5F"/>
    <w:rsid w:val="00017E0B"/>
    <w:rsid w:val="00027295"/>
    <w:rsid w:val="000541F4"/>
    <w:rsid w:val="000623D7"/>
    <w:rsid w:val="00093154"/>
    <w:rsid w:val="00094D30"/>
    <w:rsid w:val="0009654F"/>
    <w:rsid w:val="000A4896"/>
    <w:rsid w:val="000D25F4"/>
    <w:rsid w:val="000D7C35"/>
    <w:rsid w:val="000E1406"/>
    <w:rsid w:val="000F63C1"/>
    <w:rsid w:val="000F7CCF"/>
    <w:rsid w:val="0010271D"/>
    <w:rsid w:val="00102DBA"/>
    <w:rsid w:val="0011087C"/>
    <w:rsid w:val="00121C63"/>
    <w:rsid w:val="001324AA"/>
    <w:rsid w:val="00132590"/>
    <w:rsid w:val="00134D19"/>
    <w:rsid w:val="00150CF1"/>
    <w:rsid w:val="00166072"/>
    <w:rsid w:val="00172472"/>
    <w:rsid w:val="00186377"/>
    <w:rsid w:val="00194D94"/>
    <w:rsid w:val="001A2EB5"/>
    <w:rsid w:val="001A3054"/>
    <w:rsid w:val="001C4D31"/>
    <w:rsid w:val="001D3A88"/>
    <w:rsid w:val="001E4E7E"/>
    <w:rsid w:val="001F222A"/>
    <w:rsid w:val="001F758C"/>
    <w:rsid w:val="00203785"/>
    <w:rsid w:val="00213E58"/>
    <w:rsid w:val="00216A70"/>
    <w:rsid w:val="002274EF"/>
    <w:rsid w:val="00266005"/>
    <w:rsid w:val="00275037"/>
    <w:rsid w:val="0028725E"/>
    <w:rsid w:val="0029135F"/>
    <w:rsid w:val="002A1EBA"/>
    <w:rsid w:val="002C1664"/>
    <w:rsid w:val="002D470C"/>
    <w:rsid w:val="002D72AF"/>
    <w:rsid w:val="002E51BD"/>
    <w:rsid w:val="002F4F71"/>
    <w:rsid w:val="003079D3"/>
    <w:rsid w:val="00326604"/>
    <w:rsid w:val="003437E8"/>
    <w:rsid w:val="003534DC"/>
    <w:rsid w:val="00365F54"/>
    <w:rsid w:val="00367524"/>
    <w:rsid w:val="00367851"/>
    <w:rsid w:val="00385632"/>
    <w:rsid w:val="003933EB"/>
    <w:rsid w:val="00393D57"/>
    <w:rsid w:val="003945F8"/>
    <w:rsid w:val="003B6641"/>
    <w:rsid w:val="003E0A51"/>
    <w:rsid w:val="003E7E27"/>
    <w:rsid w:val="003F47AC"/>
    <w:rsid w:val="00404703"/>
    <w:rsid w:val="00410696"/>
    <w:rsid w:val="00411DC8"/>
    <w:rsid w:val="00417F46"/>
    <w:rsid w:val="00421C43"/>
    <w:rsid w:val="00424586"/>
    <w:rsid w:val="00431F9C"/>
    <w:rsid w:val="0043493C"/>
    <w:rsid w:val="0046336C"/>
    <w:rsid w:val="00473AAA"/>
    <w:rsid w:val="00484CF3"/>
    <w:rsid w:val="00491149"/>
    <w:rsid w:val="004911CC"/>
    <w:rsid w:val="00494ED9"/>
    <w:rsid w:val="004B5369"/>
    <w:rsid w:val="004C35BB"/>
    <w:rsid w:val="004C7302"/>
    <w:rsid w:val="004C7A5E"/>
    <w:rsid w:val="004D15DB"/>
    <w:rsid w:val="004E1E3E"/>
    <w:rsid w:val="004F0CDC"/>
    <w:rsid w:val="004F4BC0"/>
    <w:rsid w:val="004F4EB3"/>
    <w:rsid w:val="00503167"/>
    <w:rsid w:val="00507C00"/>
    <w:rsid w:val="00507F33"/>
    <w:rsid w:val="005309F9"/>
    <w:rsid w:val="0053583B"/>
    <w:rsid w:val="005368C1"/>
    <w:rsid w:val="00545D65"/>
    <w:rsid w:val="005469C8"/>
    <w:rsid w:val="00552ADD"/>
    <w:rsid w:val="00554703"/>
    <w:rsid w:val="005814ED"/>
    <w:rsid w:val="005830DB"/>
    <w:rsid w:val="005938F9"/>
    <w:rsid w:val="00593CE6"/>
    <w:rsid w:val="005A26A0"/>
    <w:rsid w:val="005B4678"/>
    <w:rsid w:val="005B618B"/>
    <w:rsid w:val="005B67C4"/>
    <w:rsid w:val="005C5BC3"/>
    <w:rsid w:val="00601372"/>
    <w:rsid w:val="00610DC3"/>
    <w:rsid w:val="00634542"/>
    <w:rsid w:val="00642747"/>
    <w:rsid w:val="00646151"/>
    <w:rsid w:val="0064675C"/>
    <w:rsid w:val="00647E5E"/>
    <w:rsid w:val="00667383"/>
    <w:rsid w:val="00671C5A"/>
    <w:rsid w:val="0067475F"/>
    <w:rsid w:val="00676CA3"/>
    <w:rsid w:val="00685028"/>
    <w:rsid w:val="00685EA3"/>
    <w:rsid w:val="006A45AC"/>
    <w:rsid w:val="006A7F4E"/>
    <w:rsid w:val="006B2EAD"/>
    <w:rsid w:val="006B2F33"/>
    <w:rsid w:val="006B4829"/>
    <w:rsid w:val="006C40B3"/>
    <w:rsid w:val="006D693F"/>
    <w:rsid w:val="006E61ED"/>
    <w:rsid w:val="006F0DA0"/>
    <w:rsid w:val="006F22C7"/>
    <w:rsid w:val="006F2EDC"/>
    <w:rsid w:val="006F6CBC"/>
    <w:rsid w:val="00700731"/>
    <w:rsid w:val="0072214B"/>
    <w:rsid w:val="007279E8"/>
    <w:rsid w:val="0074430D"/>
    <w:rsid w:val="00754389"/>
    <w:rsid w:val="00764C92"/>
    <w:rsid w:val="007669BC"/>
    <w:rsid w:val="0077062E"/>
    <w:rsid w:val="00772458"/>
    <w:rsid w:val="007B1D67"/>
    <w:rsid w:val="007C4033"/>
    <w:rsid w:val="007C7FD1"/>
    <w:rsid w:val="007E73E9"/>
    <w:rsid w:val="007E7902"/>
    <w:rsid w:val="007F1948"/>
    <w:rsid w:val="007F44E3"/>
    <w:rsid w:val="007F685F"/>
    <w:rsid w:val="008040D6"/>
    <w:rsid w:val="00832095"/>
    <w:rsid w:val="00852D2A"/>
    <w:rsid w:val="00855604"/>
    <w:rsid w:val="00857FF2"/>
    <w:rsid w:val="00862118"/>
    <w:rsid w:val="008653AC"/>
    <w:rsid w:val="0086591C"/>
    <w:rsid w:val="008666D4"/>
    <w:rsid w:val="008709A9"/>
    <w:rsid w:val="008768BB"/>
    <w:rsid w:val="00882F10"/>
    <w:rsid w:val="00890CDD"/>
    <w:rsid w:val="008A0C75"/>
    <w:rsid w:val="008B56D3"/>
    <w:rsid w:val="008C19D5"/>
    <w:rsid w:val="008C7DFE"/>
    <w:rsid w:val="008D4A50"/>
    <w:rsid w:val="008D574E"/>
    <w:rsid w:val="008D5C6F"/>
    <w:rsid w:val="008D6E2A"/>
    <w:rsid w:val="00904674"/>
    <w:rsid w:val="00910B1E"/>
    <w:rsid w:val="00914A5C"/>
    <w:rsid w:val="00923A7F"/>
    <w:rsid w:val="0093645A"/>
    <w:rsid w:val="0094495A"/>
    <w:rsid w:val="00965FF6"/>
    <w:rsid w:val="009725C4"/>
    <w:rsid w:val="009808F3"/>
    <w:rsid w:val="00983BA7"/>
    <w:rsid w:val="0099268E"/>
    <w:rsid w:val="009D6B73"/>
    <w:rsid w:val="009E43F3"/>
    <w:rsid w:val="00A064EB"/>
    <w:rsid w:val="00A25B80"/>
    <w:rsid w:val="00A31307"/>
    <w:rsid w:val="00A324DB"/>
    <w:rsid w:val="00A32C2D"/>
    <w:rsid w:val="00A34E9A"/>
    <w:rsid w:val="00A37333"/>
    <w:rsid w:val="00A426DF"/>
    <w:rsid w:val="00A44108"/>
    <w:rsid w:val="00A81DF9"/>
    <w:rsid w:val="00A829E1"/>
    <w:rsid w:val="00A82A7B"/>
    <w:rsid w:val="00A82E35"/>
    <w:rsid w:val="00A84EDB"/>
    <w:rsid w:val="00A858B9"/>
    <w:rsid w:val="00AA062E"/>
    <w:rsid w:val="00AA21B4"/>
    <w:rsid w:val="00AA5429"/>
    <w:rsid w:val="00AA7874"/>
    <w:rsid w:val="00AC07B5"/>
    <w:rsid w:val="00AC1D54"/>
    <w:rsid w:val="00AC7379"/>
    <w:rsid w:val="00AD6382"/>
    <w:rsid w:val="00AE1B3D"/>
    <w:rsid w:val="00AE59C4"/>
    <w:rsid w:val="00AF1FC6"/>
    <w:rsid w:val="00AF7FEC"/>
    <w:rsid w:val="00B01D04"/>
    <w:rsid w:val="00B0265B"/>
    <w:rsid w:val="00B033C3"/>
    <w:rsid w:val="00B04446"/>
    <w:rsid w:val="00B04AEB"/>
    <w:rsid w:val="00B1138E"/>
    <w:rsid w:val="00B215F3"/>
    <w:rsid w:val="00B230B5"/>
    <w:rsid w:val="00B32BA9"/>
    <w:rsid w:val="00B37B0A"/>
    <w:rsid w:val="00B6224E"/>
    <w:rsid w:val="00B646A0"/>
    <w:rsid w:val="00B73380"/>
    <w:rsid w:val="00BA0C59"/>
    <w:rsid w:val="00BB7636"/>
    <w:rsid w:val="00BC365D"/>
    <w:rsid w:val="00BE479D"/>
    <w:rsid w:val="00BE4AA8"/>
    <w:rsid w:val="00BE7E15"/>
    <w:rsid w:val="00BF02C3"/>
    <w:rsid w:val="00C01AA7"/>
    <w:rsid w:val="00C035BF"/>
    <w:rsid w:val="00C314AB"/>
    <w:rsid w:val="00C33C10"/>
    <w:rsid w:val="00C368B3"/>
    <w:rsid w:val="00C47466"/>
    <w:rsid w:val="00C576A0"/>
    <w:rsid w:val="00C700C0"/>
    <w:rsid w:val="00C734CD"/>
    <w:rsid w:val="00C84D7A"/>
    <w:rsid w:val="00C9192D"/>
    <w:rsid w:val="00CA34A3"/>
    <w:rsid w:val="00CA4B45"/>
    <w:rsid w:val="00CB3969"/>
    <w:rsid w:val="00CC087B"/>
    <w:rsid w:val="00CC4486"/>
    <w:rsid w:val="00CE436C"/>
    <w:rsid w:val="00D03717"/>
    <w:rsid w:val="00D068ED"/>
    <w:rsid w:val="00D06F7B"/>
    <w:rsid w:val="00D129AD"/>
    <w:rsid w:val="00D2500E"/>
    <w:rsid w:val="00D26A85"/>
    <w:rsid w:val="00D27984"/>
    <w:rsid w:val="00D33BDC"/>
    <w:rsid w:val="00D35769"/>
    <w:rsid w:val="00D45B0A"/>
    <w:rsid w:val="00D47179"/>
    <w:rsid w:val="00D5022A"/>
    <w:rsid w:val="00D67EA9"/>
    <w:rsid w:val="00D9232E"/>
    <w:rsid w:val="00DA4223"/>
    <w:rsid w:val="00DB2303"/>
    <w:rsid w:val="00DB6EFC"/>
    <w:rsid w:val="00DC2E4B"/>
    <w:rsid w:val="00DC524A"/>
    <w:rsid w:val="00DD03F1"/>
    <w:rsid w:val="00DD183F"/>
    <w:rsid w:val="00DD2A7B"/>
    <w:rsid w:val="00DF33C7"/>
    <w:rsid w:val="00DF518F"/>
    <w:rsid w:val="00DF718D"/>
    <w:rsid w:val="00E016BA"/>
    <w:rsid w:val="00E06E8E"/>
    <w:rsid w:val="00E121B0"/>
    <w:rsid w:val="00E214DD"/>
    <w:rsid w:val="00E26165"/>
    <w:rsid w:val="00E31535"/>
    <w:rsid w:val="00E60A62"/>
    <w:rsid w:val="00E70100"/>
    <w:rsid w:val="00E7176C"/>
    <w:rsid w:val="00E7705B"/>
    <w:rsid w:val="00E93CEB"/>
    <w:rsid w:val="00E942BF"/>
    <w:rsid w:val="00E97704"/>
    <w:rsid w:val="00EA4E77"/>
    <w:rsid w:val="00EB61F8"/>
    <w:rsid w:val="00ED37C3"/>
    <w:rsid w:val="00EE3B4D"/>
    <w:rsid w:val="00EE6D9A"/>
    <w:rsid w:val="00EF29FF"/>
    <w:rsid w:val="00EF45BA"/>
    <w:rsid w:val="00EF74BD"/>
    <w:rsid w:val="00F015F5"/>
    <w:rsid w:val="00F2380D"/>
    <w:rsid w:val="00F26ADC"/>
    <w:rsid w:val="00F31670"/>
    <w:rsid w:val="00F36423"/>
    <w:rsid w:val="00F421E3"/>
    <w:rsid w:val="00F4749C"/>
    <w:rsid w:val="00F476C8"/>
    <w:rsid w:val="00F60DD3"/>
    <w:rsid w:val="00F9022B"/>
    <w:rsid w:val="00F97021"/>
    <w:rsid w:val="00FA375F"/>
    <w:rsid w:val="00FA3AFB"/>
    <w:rsid w:val="00FC60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9B8C9D"/>
  <w15:docId w15:val="{ACDE8DEA-6869-4F27-908F-4F9CBCE1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24E"/>
    <w:pPr>
      <w:suppressAutoHyphens/>
    </w:pPr>
    <w:rPr>
      <w:rFonts w:cs="Calibri"/>
      <w:lang w:eastAsia="ar-SA"/>
    </w:rPr>
  </w:style>
  <w:style w:type="paragraph" w:styleId="Heading2">
    <w:name w:val="heading 2"/>
    <w:basedOn w:val="Normal"/>
    <w:next w:val="Normal"/>
    <w:qFormat/>
    <w:rsid w:val="00B6224E"/>
    <w:pPr>
      <w:keepNext/>
      <w:numPr>
        <w:ilvl w:val="1"/>
        <w:numId w:val="1"/>
      </w:numPr>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
    <w:semiHidden/>
    <w:unhideWhenUsed/>
    <w:qFormat/>
    <w:rsid w:val="000623D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6224E"/>
  </w:style>
  <w:style w:type="character" w:customStyle="1" w:styleId="WW-Absatz-Standardschriftart">
    <w:name w:val="WW-Absatz-Standardschriftart"/>
    <w:rsid w:val="00B6224E"/>
  </w:style>
  <w:style w:type="character" w:customStyle="1" w:styleId="WW-Absatz-Standardschriftart1">
    <w:name w:val="WW-Absatz-Standardschriftart1"/>
    <w:rsid w:val="00B6224E"/>
  </w:style>
  <w:style w:type="character" w:customStyle="1" w:styleId="WW8Num4z0">
    <w:name w:val="WW8Num4z0"/>
    <w:rsid w:val="00B6224E"/>
    <w:rPr>
      <w:rFonts w:ascii="Times New Roman" w:hAnsi="Times New Roman" w:cs="Times New Roman"/>
    </w:rPr>
  </w:style>
  <w:style w:type="character" w:customStyle="1" w:styleId="WW-Absatz-Standardschriftart11">
    <w:name w:val="WW-Absatz-Standardschriftart11"/>
    <w:rsid w:val="00B6224E"/>
  </w:style>
  <w:style w:type="character" w:customStyle="1" w:styleId="WW-Absatz-Standardschriftart111">
    <w:name w:val="WW-Absatz-Standardschriftart111"/>
    <w:rsid w:val="00B6224E"/>
  </w:style>
  <w:style w:type="character" w:customStyle="1" w:styleId="WW-Absatz-Standardschriftart1111">
    <w:name w:val="WW-Absatz-Standardschriftart1111"/>
    <w:rsid w:val="00B6224E"/>
  </w:style>
  <w:style w:type="character" w:customStyle="1" w:styleId="WW-Absatz-Standardschriftart11111">
    <w:name w:val="WW-Absatz-Standardschriftart11111"/>
    <w:rsid w:val="00B6224E"/>
  </w:style>
  <w:style w:type="character" w:customStyle="1" w:styleId="DefaultParagraphFont2">
    <w:name w:val="Default Paragraph Font2"/>
    <w:rsid w:val="00B6224E"/>
  </w:style>
  <w:style w:type="character" w:customStyle="1" w:styleId="WW8Num2z1">
    <w:name w:val="WW8Num2z1"/>
    <w:rsid w:val="00B6224E"/>
    <w:rPr>
      <w:b w:val="0"/>
    </w:rPr>
  </w:style>
  <w:style w:type="character" w:customStyle="1" w:styleId="WW8Num3z0">
    <w:name w:val="WW8Num3z0"/>
    <w:rsid w:val="00B6224E"/>
    <w:rPr>
      <w:b/>
    </w:rPr>
  </w:style>
  <w:style w:type="character" w:customStyle="1" w:styleId="WW8Num3z1">
    <w:name w:val="WW8Num3z1"/>
    <w:rsid w:val="00B6224E"/>
    <w:rPr>
      <w:b w:val="0"/>
    </w:rPr>
  </w:style>
  <w:style w:type="character" w:customStyle="1" w:styleId="WW-DefaultParagraphFont">
    <w:name w:val="WW-Default Paragraph Font"/>
    <w:rsid w:val="00B6224E"/>
  </w:style>
  <w:style w:type="character" w:customStyle="1" w:styleId="Heading2Char">
    <w:name w:val="Heading 2 Char"/>
    <w:rsid w:val="00B6224E"/>
    <w:rPr>
      <w:rFonts w:ascii="Arial" w:eastAsia="Times New Roman" w:hAnsi="Arial" w:cs="Arial"/>
      <w:b/>
      <w:bCs/>
      <w:i/>
      <w:iCs/>
      <w:sz w:val="28"/>
      <w:szCs w:val="28"/>
    </w:rPr>
  </w:style>
  <w:style w:type="character" w:customStyle="1" w:styleId="BodyTextChar">
    <w:name w:val="Body Text Char"/>
    <w:rsid w:val="00B6224E"/>
    <w:rPr>
      <w:rFonts w:ascii="Times New Roman" w:eastAsia="Times New Roman" w:hAnsi="Times New Roman" w:cs="Times New Roman"/>
      <w:sz w:val="24"/>
      <w:szCs w:val="20"/>
    </w:rPr>
  </w:style>
  <w:style w:type="character" w:customStyle="1" w:styleId="FontStyle38">
    <w:name w:val="Font Style38"/>
    <w:rsid w:val="00B6224E"/>
    <w:rPr>
      <w:rFonts w:ascii="Arial" w:hAnsi="Arial" w:cs="Arial"/>
      <w:sz w:val="10"/>
      <w:szCs w:val="10"/>
    </w:rPr>
  </w:style>
  <w:style w:type="character" w:customStyle="1" w:styleId="FontStyle42">
    <w:name w:val="Font Style42"/>
    <w:rsid w:val="00B6224E"/>
    <w:rPr>
      <w:rFonts w:ascii="Arial" w:hAnsi="Arial" w:cs="Arial"/>
      <w:b/>
      <w:bCs/>
      <w:sz w:val="10"/>
      <w:szCs w:val="10"/>
    </w:rPr>
  </w:style>
  <w:style w:type="character" w:customStyle="1" w:styleId="DocumentMapChar">
    <w:name w:val="Document Map Char"/>
    <w:rsid w:val="00B6224E"/>
    <w:rPr>
      <w:rFonts w:ascii="Tahoma" w:eastAsia="Times New Roman" w:hAnsi="Tahoma" w:cs="Tahoma"/>
      <w:sz w:val="16"/>
      <w:szCs w:val="16"/>
    </w:rPr>
  </w:style>
  <w:style w:type="character" w:customStyle="1" w:styleId="NumberingSymbols">
    <w:name w:val="Numbering Symbols"/>
    <w:rsid w:val="00B6224E"/>
  </w:style>
  <w:style w:type="character" w:styleId="PageNumber">
    <w:name w:val="page number"/>
    <w:basedOn w:val="DefaultParagraphFont2"/>
    <w:semiHidden/>
    <w:rsid w:val="00B6224E"/>
  </w:style>
  <w:style w:type="character" w:customStyle="1" w:styleId="WW8Num5z0">
    <w:name w:val="WW8Num5z0"/>
    <w:rsid w:val="00B6224E"/>
    <w:rPr>
      <w:rFonts w:ascii="Times New Roman" w:eastAsia="Times New Roman" w:hAnsi="Times New Roman" w:cs="Times New Roman"/>
    </w:rPr>
  </w:style>
  <w:style w:type="character" w:customStyle="1" w:styleId="Bullets">
    <w:name w:val="Bullets"/>
    <w:rsid w:val="00B6224E"/>
    <w:rPr>
      <w:rFonts w:ascii="OpenSymbol" w:eastAsia="OpenSymbol" w:hAnsi="OpenSymbol" w:cs="OpenSymbol"/>
    </w:rPr>
  </w:style>
  <w:style w:type="paragraph" w:customStyle="1" w:styleId="Heading">
    <w:name w:val="Heading"/>
    <w:basedOn w:val="Normal"/>
    <w:next w:val="BodyText"/>
    <w:rsid w:val="00B6224E"/>
    <w:pPr>
      <w:keepNext/>
      <w:spacing w:before="240" w:after="120"/>
    </w:pPr>
    <w:rPr>
      <w:rFonts w:ascii="Arial" w:eastAsia="Lucida Sans Unicode" w:hAnsi="Arial" w:cs="Tahoma"/>
      <w:sz w:val="28"/>
      <w:szCs w:val="28"/>
    </w:rPr>
  </w:style>
  <w:style w:type="paragraph" w:styleId="BodyText">
    <w:name w:val="Body Text"/>
    <w:basedOn w:val="Normal"/>
    <w:rsid w:val="00B6224E"/>
    <w:pPr>
      <w:jc w:val="both"/>
    </w:pPr>
    <w:rPr>
      <w:sz w:val="24"/>
    </w:rPr>
  </w:style>
  <w:style w:type="paragraph" w:styleId="List">
    <w:name w:val="List"/>
    <w:basedOn w:val="BodyText"/>
    <w:semiHidden/>
    <w:rsid w:val="00B6224E"/>
    <w:rPr>
      <w:rFonts w:cs="Tahoma"/>
    </w:rPr>
  </w:style>
  <w:style w:type="paragraph" w:styleId="Caption">
    <w:name w:val="caption"/>
    <w:basedOn w:val="Normal"/>
    <w:qFormat/>
    <w:rsid w:val="00B6224E"/>
    <w:pPr>
      <w:suppressLineNumbers/>
      <w:spacing w:before="120" w:after="120"/>
    </w:pPr>
    <w:rPr>
      <w:rFonts w:cs="Tahoma"/>
      <w:i/>
      <w:iCs/>
      <w:sz w:val="24"/>
      <w:szCs w:val="24"/>
    </w:rPr>
  </w:style>
  <w:style w:type="paragraph" w:customStyle="1" w:styleId="Index">
    <w:name w:val="Index"/>
    <w:basedOn w:val="Normal"/>
    <w:rsid w:val="00B6224E"/>
    <w:pPr>
      <w:suppressLineNumbers/>
    </w:pPr>
    <w:rPr>
      <w:rFonts w:cs="Tahoma"/>
    </w:rPr>
  </w:style>
  <w:style w:type="paragraph" w:customStyle="1" w:styleId="Style3">
    <w:name w:val="Style3"/>
    <w:basedOn w:val="Normal"/>
    <w:rsid w:val="00B6224E"/>
    <w:pPr>
      <w:widowControl w:val="0"/>
      <w:suppressAutoHyphens w:val="0"/>
      <w:autoSpaceDE w:val="0"/>
    </w:pPr>
    <w:rPr>
      <w:rFonts w:ascii="Arial" w:hAnsi="Arial"/>
      <w:sz w:val="24"/>
      <w:szCs w:val="24"/>
    </w:rPr>
  </w:style>
  <w:style w:type="paragraph" w:styleId="DocumentMap">
    <w:name w:val="Document Map"/>
    <w:basedOn w:val="Normal"/>
    <w:rsid w:val="00B6224E"/>
    <w:rPr>
      <w:rFonts w:ascii="Tahoma" w:hAnsi="Tahoma" w:cs="Tahoma"/>
      <w:sz w:val="16"/>
      <w:szCs w:val="16"/>
    </w:rPr>
  </w:style>
  <w:style w:type="paragraph" w:customStyle="1" w:styleId="TableContents">
    <w:name w:val="Table Contents"/>
    <w:basedOn w:val="Normal"/>
    <w:rsid w:val="00B6224E"/>
    <w:pPr>
      <w:suppressLineNumbers/>
    </w:pPr>
  </w:style>
  <w:style w:type="paragraph" w:customStyle="1" w:styleId="TableHeading">
    <w:name w:val="Table Heading"/>
    <w:basedOn w:val="TableContents"/>
    <w:rsid w:val="00B6224E"/>
    <w:pPr>
      <w:jc w:val="center"/>
    </w:pPr>
    <w:rPr>
      <w:b/>
      <w:bCs/>
    </w:rPr>
  </w:style>
  <w:style w:type="paragraph" w:styleId="Header">
    <w:name w:val="header"/>
    <w:basedOn w:val="Normal"/>
    <w:link w:val="HeaderChar"/>
    <w:uiPriority w:val="99"/>
    <w:rsid w:val="00B6224E"/>
    <w:pPr>
      <w:tabs>
        <w:tab w:val="center" w:pos="4320"/>
        <w:tab w:val="right" w:pos="8640"/>
      </w:tabs>
    </w:pPr>
    <w:rPr>
      <w:rFonts w:cs="Times New Roman"/>
      <w:lang w:val="en-US"/>
    </w:rPr>
  </w:style>
  <w:style w:type="paragraph" w:styleId="Title">
    <w:name w:val="Title"/>
    <w:basedOn w:val="Normal"/>
    <w:next w:val="Subtitle"/>
    <w:qFormat/>
    <w:rsid w:val="00B6224E"/>
    <w:pPr>
      <w:jc w:val="center"/>
    </w:pPr>
    <w:rPr>
      <w:b/>
    </w:rPr>
  </w:style>
  <w:style w:type="paragraph" w:styleId="Subtitle">
    <w:name w:val="Subtitle"/>
    <w:basedOn w:val="Heading"/>
    <w:next w:val="BodyText"/>
    <w:qFormat/>
    <w:rsid w:val="00B6224E"/>
    <w:pPr>
      <w:jc w:val="center"/>
    </w:pPr>
    <w:rPr>
      <w:i/>
      <w:iCs/>
    </w:rPr>
  </w:style>
  <w:style w:type="paragraph" w:styleId="Footer">
    <w:name w:val="footer"/>
    <w:basedOn w:val="Normal"/>
    <w:link w:val="FooterChar"/>
    <w:uiPriority w:val="99"/>
    <w:rsid w:val="00B6224E"/>
    <w:pPr>
      <w:tabs>
        <w:tab w:val="center" w:pos="4320"/>
        <w:tab w:val="right" w:pos="8640"/>
      </w:tabs>
    </w:pPr>
    <w:rPr>
      <w:lang w:val="en-US"/>
    </w:rPr>
  </w:style>
  <w:style w:type="paragraph" w:styleId="BalloonText">
    <w:name w:val="Balloon Text"/>
    <w:basedOn w:val="Normal"/>
    <w:link w:val="BalloonTextChar"/>
    <w:uiPriority w:val="99"/>
    <w:semiHidden/>
    <w:unhideWhenUsed/>
    <w:rsid w:val="00134D19"/>
    <w:rPr>
      <w:rFonts w:ascii="Tahoma" w:hAnsi="Tahoma" w:cs="Times New Roman"/>
      <w:sz w:val="16"/>
      <w:szCs w:val="16"/>
    </w:rPr>
  </w:style>
  <w:style w:type="character" w:customStyle="1" w:styleId="BalloonTextChar">
    <w:name w:val="Balloon Text Char"/>
    <w:link w:val="BalloonText"/>
    <w:uiPriority w:val="99"/>
    <w:semiHidden/>
    <w:rsid w:val="00134D19"/>
    <w:rPr>
      <w:rFonts w:ascii="Tahoma" w:hAnsi="Tahoma" w:cs="Tahoma"/>
      <w:sz w:val="16"/>
      <w:szCs w:val="16"/>
      <w:lang w:eastAsia="ar-SA"/>
    </w:rPr>
  </w:style>
  <w:style w:type="paragraph" w:styleId="ListParagraph">
    <w:name w:val="List Paragraph"/>
    <w:basedOn w:val="Normal"/>
    <w:uiPriority w:val="34"/>
    <w:qFormat/>
    <w:rsid w:val="00C314AB"/>
    <w:pPr>
      <w:ind w:left="720"/>
    </w:pPr>
  </w:style>
  <w:style w:type="table" w:styleId="TableGrid">
    <w:name w:val="Table Grid"/>
    <w:basedOn w:val="TableNormal"/>
    <w:uiPriority w:val="39"/>
    <w:rsid w:val="001F2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8666D4"/>
    <w:rPr>
      <w:rFonts w:cs="Calibri"/>
      <w:lang w:val="en-US" w:eastAsia="ar-SA"/>
    </w:rPr>
  </w:style>
  <w:style w:type="paragraph" w:customStyle="1" w:styleId="Default">
    <w:name w:val="Default"/>
    <w:rsid w:val="008666D4"/>
    <w:pPr>
      <w:autoSpaceDE w:val="0"/>
      <w:autoSpaceDN w:val="0"/>
      <w:adjustRightInd w:val="0"/>
    </w:pPr>
    <w:rPr>
      <w:color w:val="000000"/>
      <w:sz w:val="24"/>
      <w:szCs w:val="24"/>
    </w:rPr>
  </w:style>
  <w:style w:type="character" w:styleId="CommentReference">
    <w:name w:val="annotation reference"/>
    <w:semiHidden/>
    <w:unhideWhenUsed/>
    <w:rsid w:val="00EE3B4D"/>
    <w:rPr>
      <w:sz w:val="16"/>
      <w:szCs w:val="16"/>
    </w:rPr>
  </w:style>
  <w:style w:type="paragraph" w:styleId="CommentText">
    <w:name w:val="annotation text"/>
    <w:basedOn w:val="Normal"/>
    <w:link w:val="CommentTextChar"/>
    <w:semiHidden/>
    <w:unhideWhenUsed/>
    <w:rsid w:val="00EE3B4D"/>
    <w:rPr>
      <w:rFonts w:cs="Times New Roman"/>
    </w:rPr>
  </w:style>
  <w:style w:type="character" w:customStyle="1" w:styleId="CommentTextChar">
    <w:name w:val="Comment Text Char"/>
    <w:link w:val="CommentText"/>
    <w:uiPriority w:val="99"/>
    <w:semiHidden/>
    <w:rsid w:val="00EE3B4D"/>
    <w:rPr>
      <w:rFonts w:cs="Calibri"/>
      <w:lang w:val="lv-LV" w:eastAsia="ar-SA"/>
    </w:rPr>
  </w:style>
  <w:style w:type="paragraph" w:styleId="CommentSubject">
    <w:name w:val="annotation subject"/>
    <w:basedOn w:val="CommentText"/>
    <w:next w:val="CommentText"/>
    <w:link w:val="CommentSubjectChar"/>
    <w:uiPriority w:val="99"/>
    <w:semiHidden/>
    <w:unhideWhenUsed/>
    <w:rsid w:val="00EE3B4D"/>
    <w:rPr>
      <w:b/>
      <w:bCs/>
    </w:rPr>
  </w:style>
  <w:style w:type="character" w:customStyle="1" w:styleId="CommentSubjectChar">
    <w:name w:val="Comment Subject Char"/>
    <w:link w:val="CommentSubject"/>
    <w:uiPriority w:val="99"/>
    <w:semiHidden/>
    <w:rsid w:val="00EE3B4D"/>
    <w:rPr>
      <w:rFonts w:cs="Calibri"/>
      <w:b/>
      <w:bCs/>
      <w:lang w:val="lv-LV" w:eastAsia="ar-SA"/>
    </w:rPr>
  </w:style>
  <w:style w:type="character" w:styleId="Emphasis">
    <w:name w:val="Emphasis"/>
    <w:uiPriority w:val="20"/>
    <w:qFormat/>
    <w:rsid w:val="00642747"/>
    <w:rPr>
      <w:i/>
      <w:iCs/>
    </w:rPr>
  </w:style>
  <w:style w:type="character" w:customStyle="1" w:styleId="apple-converted-space">
    <w:name w:val="apple-converted-space"/>
    <w:basedOn w:val="DefaultParagraphFont"/>
    <w:rsid w:val="00642747"/>
  </w:style>
  <w:style w:type="character" w:customStyle="1" w:styleId="Heading8Char">
    <w:name w:val="Heading 8 Char"/>
    <w:basedOn w:val="DefaultParagraphFont"/>
    <w:link w:val="Heading8"/>
    <w:uiPriority w:val="9"/>
    <w:semiHidden/>
    <w:rsid w:val="000623D7"/>
    <w:rPr>
      <w:rFonts w:asciiTheme="majorHAnsi" w:eastAsiaTheme="majorEastAsia" w:hAnsiTheme="majorHAnsi" w:cstheme="majorBidi"/>
      <w:color w:val="272727" w:themeColor="text1" w:themeTint="D8"/>
      <w:sz w:val="21"/>
      <w:szCs w:val="21"/>
      <w:lang w:eastAsia="ar-SA"/>
    </w:rPr>
  </w:style>
  <w:style w:type="paragraph" w:customStyle="1" w:styleId="ListContents">
    <w:name w:val="List Contents"/>
    <w:basedOn w:val="Normal"/>
    <w:rsid w:val="000623D7"/>
    <w:pPr>
      <w:ind w:left="567"/>
    </w:pPr>
    <w:rPr>
      <w:rFonts w:cs="Times New Roman"/>
      <w:sz w:val="24"/>
      <w:szCs w:val="24"/>
    </w:rPr>
  </w:style>
  <w:style w:type="character" w:styleId="Hyperlink">
    <w:name w:val="Hyperlink"/>
    <w:semiHidden/>
    <w:rsid w:val="000623D7"/>
    <w:rPr>
      <w:color w:val="000080"/>
      <w:u w:val="single"/>
    </w:rPr>
  </w:style>
  <w:style w:type="paragraph" w:customStyle="1" w:styleId="ManualNumPar1">
    <w:name w:val="Manual NumPar 1"/>
    <w:basedOn w:val="Normal"/>
    <w:next w:val="Normal"/>
    <w:rsid w:val="001A3054"/>
    <w:pPr>
      <w:suppressAutoHyphens w:val="0"/>
      <w:spacing w:before="120" w:after="120"/>
      <w:ind w:left="850" w:hanging="850"/>
      <w:jc w:val="both"/>
    </w:pPr>
    <w:rPr>
      <w:rFonts w:cs="Times New Roman"/>
      <w:snapToGrid w:val="0"/>
      <w:sz w:val="24"/>
      <w:szCs w:val="24"/>
      <w:lang w:eastAsia="en-GB"/>
    </w:rPr>
  </w:style>
  <w:style w:type="paragraph" w:customStyle="1" w:styleId="Point1">
    <w:name w:val="Point 1"/>
    <w:basedOn w:val="Normal"/>
    <w:rsid w:val="001A3054"/>
    <w:pPr>
      <w:suppressAutoHyphens w:val="0"/>
      <w:spacing w:before="120" w:after="120"/>
      <w:ind w:left="1417" w:hanging="567"/>
      <w:jc w:val="both"/>
    </w:pPr>
    <w:rPr>
      <w:rFonts w:cs="Times New Roman"/>
      <w:snapToGrid w:val="0"/>
      <w:sz w:val="24"/>
      <w:szCs w:val="24"/>
      <w:lang w:eastAsia="en-GB"/>
    </w:rPr>
  </w:style>
  <w:style w:type="paragraph" w:styleId="Revision">
    <w:name w:val="Revision"/>
    <w:hidden/>
    <w:uiPriority w:val="99"/>
    <w:semiHidden/>
    <w:rsid w:val="009D6B73"/>
    <w:rPr>
      <w:rFonts w:cs="Calibri"/>
      <w:lang w:eastAsia="ar-SA"/>
    </w:rPr>
  </w:style>
  <w:style w:type="character" w:customStyle="1" w:styleId="FooterChar">
    <w:name w:val="Footer Char"/>
    <w:basedOn w:val="DefaultParagraphFont"/>
    <w:link w:val="Footer"/>
    <w:uiPriority w:val="99"/>
    <w:rsid w:val="00BF02C3"/>
    <w:rPr>
      <w:rFonts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pb.lv" TargetMode="External"/><Relationship Id="rId4" Type="http://schemas.openxmlformats.org/officeDocument/2006/relationships/settings" Target="settings.xml"/><Relationship Id="rId9" Type="http://schemas.openxmlformats.org/officeDocument/2006/relationships/hyperlink" Target="mailto:info@lpb.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D042-3B0E-4524-8CFB-D4AED59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22382</Words>
  <Characters>12758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Pastabanka</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MWTV</dc:creator>
  <cp:lastModifiedBy>Julija Jevstignejeva</cp:lastModifiedBy>
  <cp:revision>5</cp:revision>
  <cp:lastPrinted>2017-07-13T08:04:00Z</cp:lastPrinted>
  <dcterms:created xsi:type="dcterms:W3CDTF">2022-12-14T11:45:00Z</dcterms:created>
  <dcterms:modified xsi:type="dcterms:W3CDTF">2022-12-14T12:34:00Z</dcterms:modified>
</cp:coreProperties>
</file>